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6B37D7" w:rsidRDefault="00C472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ij9tk4m369p8" w:colFirst="0" w:colLast="0"/>
      <w:bookmarkStart w:id="1" w:name="_GoBack"/>
      <w:bookmarkEnd w:id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ПУБЛИЧНА ПОКАНА</w:t>
      </w:r>
    </w:p>
    <w:p w14:paraId="00000002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0AA4FCE7" w:rsidR="006B37D7" w:rsidRPr="00237AF8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основание чл. 49, ал. 1 от Наредбата за реда за учредяване и упражняване на правата на общината в публични предприятия и търговски дружества с общинско участие в капитала, във връзка с Решение № 44</w:t>
      </w:r>
      <w:r w:rsidR="00D34499">
        <w:rPr>
          <w:rFonts w:ascii="Times New Roman" w:eastAsia="Times New Roman" w:hAnsi="Times New Roman" w:cs="Times New Roman"/>
          <w:sz w:val="24"/>
          <w:szCs w:val="24"/>
          <w:lang w:val="bg-BG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Протокол № 63 от 11.06.2026 г. на Столичн</w:t>
      </w:r>
      <w:r w:rsidR="00E03810">
        <w:rPr>
          <w:rFonts w:ascii="Times New Roman" w:eastAsia="Times New Roman" w:hAnsi="Times New Roman" w:cs="Times New Roman"/>
          <w:sz w:val="24"/>
          <w:szCs w:val="24"/>
          <w:lang w:val="bg-BG"/>
        </w:rPr>
        <w:t>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общински съвет, обявено на 12.06.2026 г., изменено с </w:t>
      </w:r>
      <w:r w:rsidRPr="000825CB">
        <w:rPr>
          <w:rFonts w:ascii="Times New Roman" w:eastAsia="Times New Roman" w:hAnsi="Times New Roman" w:cs="Times New Roman"/>
          <w:sz w:val="24"/>
          <w:szCs w:val="24"/>
        </w:rPr>
        <w:t xml:space="preserve">Решение № 496 по </w:t>
      </w:r>
      <w:r w:rsidR="000825CB">
        <w:rPr>
          <w:rFonts w:ascii="Times New Roman" w:eastAsia="Times New Roman" w:hAnsi="Times New Roman" w:cs="Times New Roman"/>
          <w:sz w:val="24"/>
          <w:szCs w:val="24"/>
          <w:lang w:val="bg-BG"/>
        </w:rPr>
        <w:t>П</w:t>
      </w:r>
      <w:r w:rsidRPr="000825CB">
        <w:rPr>
          <w:rFonts w:ascii="Times New Roman" w:eastAsia="Times New Roman" w:hAnsi="Times New Roman" w:cs="Times New Roman"/>
          <w:sz w:val="24"/>
          <w:szCs w:val="24"/>
        </w:rPr>
        <w:t>ротокол № 64 от 25.06.2026 г.</w:t>
      </w:r>
      <w:r w:rsidR="00411D4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на Столичн</w:t>
      </w:r>
      <w:r w:rsidR="00E03810">
        <w:rPr>
          <w:rFonts w:ascii="Times New Roman" w:eastAsia="Times New Roman" w:hAnsi="Times New Roman" w:cs="Times New Roman"/>
          <w:sz w:val="24"/>
          <w:szCs w:val="24"/>
          <w:lang w:val="bg-BG"/>
        </w:rPr>
        <w:t>ия</w:t>
      </w:r>
      <w:r w:rsidR="00411D4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общински съвет</w:t>
      </w:r>
      <w:r w:rsidRPr="000825CB">
        <w:rPr>
          <w:rFonts w:ascii="Times New Roman" w:eastAsia="Times New Roman" w:hAnsi="Times New Roman" w:cs="Times New Roman"/>
          <w:sz w:val="24"/>
          <w:szCs w:val="24"/>
        </w:rPr>
        <w:t>, обявено на 25.06.2026 г.</w:t>
      </w:r>
      <w:r w:rsidR="00237AF8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 </w:t>
      </w:r>
    </w:p>
    <w:p w14:paraId="00000004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</w:t>
      </w:r>
    </w:p>
    <w:p w14:paraId="00000005" w14:textId="77777777" w:rsidR="006B37D7" w:rsidRDefault="00C4720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СТОЛИЧНИЯТ ОБЩИНСКИ СЪВЕТ</w:t>
      </w:r>
    </w:p>
    <w:p w14:paraId="00000006" w14:textId="77777777" w:rsidR="006B37D7" w:rsidRDefault="00C472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ОБЯВЯВА</w:t>
      </w:r>
    </w:p>
    <w:p w14:paraId="00000007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8" w14:textId="63F95D48" w:rsidR="006B37D7" w:rsidRPr="000825CB" w:rsidRDefault="00C47202" w:rsidP="00C472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bg-BG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Публичен подбор за избор на членове на Съвета на директорите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4454E6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Софинвест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r w:rsidR="000825CB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, </w:t>
      </w:r>
    </w:p>
    <w:p w14:paraId="00000009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A" w14:textId="77777777" w:rsidR="006B37D7" w:rsidRDefault="00C472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ym8k7uqnmhpt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I. Условия за допустимост на кандидатите:</w:t>
      </w:r>
    </w:p>
    <w:p w14:paraId="0000000B" w14:textId="2D1902AB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До участие в конкурса за избор на членове на </w:t>
      </w:r>
      <w:r w:rsidR="00221630">
        <w:rPr>
          <w:rFonts w:ascii="Times New Roman" w:eastAsia="Times New Roman" w:hAnsi="Times New Roman" w:cs="Times New Roman"/>
          <w:sz w:val="24"/>
          <w:szCs w:val="24"/>
        </w:rPr>
        <w:t xml:space="preserve">Съвета на директорите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4454E6"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4454E6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Софинвест</w:t>
      </w:r>
      <w:r w:rsidR="004454E6"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r w:rsidR="004454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 допуска лице, което:</w:t>
      </w:r>
    </w:p>
    <w:p w14:paraId="0000000C" w14:textId="77777777" w:rsidR="006B37D7" w:rsidRDefault="00C472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m7rhvjnzwi9d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>1.1. е български гражданин, гражданин на Европейския съюз или на държава – страна по Споразумението за Европейското икономическо пространство, или на Конфедерация Швейцария;</w:t>
      </w:r>
    </w:p>
    <w:p w14:paraId="0000000D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има завършена образователно-квалификационна степен “бакалавър" или по-висока; </w:t>
      </w:r>
    </w:p>
    <w:p w14:paraId="0000000E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1.3. най-малко 5 години професионален опит; </w:t>
      </w:r>
    </w:p>
    <w:p w14:paraId="0000000F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1.4. не е поставен под запрещение; </w:t>
      </w:r>
    </w:p>
    <w:p w14:paraId="00000010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1.5. не е осъждан за умишлено престъпление от общ характер;</w:t>
      </w:r>
    </w:p>
    <w:p w14:paraId="00000011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1.6. не е лишен от правото да заема съответната длъжност; </w:t>
      </w:r>
    </w:p>
    <w:p w14:paraId="00000012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1.7. не е обявен в несъстоятелност като едноличен търговец или неограничено отговорен съдружник в търговско дружество, обявено в несъстоятелност, ако са останали - неудовлетворени кредитори; </w:t>
      </w:r>
    </w:p>
    <w:p w14:paraId="00000013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1.8. не е бил член на управителен или контролен орган на дружество, съответно кооперация, обявени в несъстоятелност през последните две години преди назначаването, ако са останали неудовлетворени кредитори;</w:t>
      </w:r>
    </w:p>
    <w:p w14:paraId="00000014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1.9. не е бил управител, член на управителен или контролен орган на дружество,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нефтопродукти; </w:t>
      </w:r>
    </w:p>
    <w:p w14:paraId="00000015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1.10. не е съпруг или лице във фактическо съжителство, роднина по права линия, по съребрена линия - до четвърта степен включително, и по сватовство - до втора степен включително, на управител или член на колективен орган за управление и контрол на същото публично предприятие; </w:t>
      </w:r>
    </w:p>
    <w:p w14:paraId="00000016" w14:textId="6FA9045A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1.11. не заема публична длъжност по чл. 5, ал. 1, т. 1-35, 38 и 39 от Закона за противодействие на корупцията сред лица, заемащи публични длъжности, не е член на политически кабинет и секретар на община; </w:t>
      </w:r>
    </w:p>
    <w:p w14:paraId="00000017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1.12. не извършва от свое или от чуждо име търговски сделки, сходни с дейността на дружеството, за което кандидатства;</w:t>
      </w:r>
    </w:p>
    <w:p w14:paraId="00000018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1.13. не е съдружник в събирателни, в командитни дружества и в дружества с ограничена отговорност, които имат същия или сходен предмет на дейност като дружеството, за което кандидатства;</w:t>
      </w:r>
    </w:p>
    <w:p w14:paraId="00000019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1.14. не е управител или член на изпълнителен или контролен орган на друго публично предприятие;</w:t>
      </w:r>
    </w:p>
    <w:p w14:paraId="0000001A" w14:textId="77777777" w:rsidR="006B37D7" w:rsidRDefault="00C472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удостоверяване на посочените обстоятелства, кандидатите попълват декларация по образец – Приложение № 2 към Публичната покана.</w:t>
      </w:r>
    </w:p>
    <w:p w14:paraId="0000001B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5D57A320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II. Като независим член на </w:t>
      </w:r>
      <w:r w:rsidR="00221630">
        <w:rPr>
          <w:rFonts w:ascii="Times New Roman" w:eastAsia="Times New Roman" w:hAnsi="Times New Roman" w:cs="Times New Roman"/>
          <w:sz w:val="24"/>
          <w:szCs w:val="24"/>
        </w:rPr>
        <w:t xml:space="preserve">Съвета на директорите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4454E6"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4454E6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Софинвест</w:t>
      </w:r>
      <w:r w:rsidR="004454E6"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r w:rsidR="004454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кандидатът следва да отговаря и на изискванията по чл. 23, ал. 2 от Закона за публичните предприятия, съответно чл. 29 от Наредбата за реда за учредяване и упражняване правата на общината в публични предприятия и търговски дружества с общинско участие в капитала, както следва:</w:t>
      </w:r>
    </w:p>
    <w:p w14:paraId="0000001D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не е служител в публичното предприятие, за което кандидатства; </w:t>
      </w:r>
    </w:p>
    <w:p w14:paraId="0000001E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не е акционер в същото публично предприятие; </w:t>
      </w:r>
    </w:p>
    <w:p w14:paraId="0000001F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не е лице, което лично или чрез свързани лица има търговски отношения с публичното предприятие;</w:t>
      </w:r>
    </w:p>
    <w:p w14:paraId="00000020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не е едноличен търговец, съдружник или акционер в търговско дружество, което има същия или сходен предмет на дейност като публичното предприятие; </w:t>
      </w:r>
    </w:p>
    <w:p w14:paraId="00000021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не е свързано лице с друг член на управителен или контролен орган на публичното предприятие: </w:t>
      </w:r>
    </w:p>
    <w:p w14:paraId="00000022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да отговаря на условията по т. I.</w:t>
      </w:r>
    </w:p>
    <w:p w14:paraId="00000023" w14:textId="77777777" w:rsidR="006B37D7" w:rsidRDefault="00C4720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удостоверяване на посочените обстоятелства, кандидатите попълват декларация по образец – Приложение № 3 към Публичната покана.</w:t>
      </w:r>
    </w:p>
    <w:p w14:paraId="00000024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III. Критерии за подбор съгласно чл.44, ал. 2 от Наредбата за реда за учредяване и упражняване правата на общината в публични предприятия и търговски дружества с общинско участие в капитала: </w:t>
      </w:r>
    </w:p>
    <w:p w14:paraId="11D08DF2" w14:textId="1BC0BEBC" w:rsidR="004454E6" w:rsidRPr="004454E6" w:rsidRDefault="00C47202" w:rsidP="004454E6">
      <w:pPr>
        <w:pStyle w:val="NormalWeb"/>
        <w:spacing w:before="0" w:beforeAutospacing="0" w:after="0" w:afterAutospacing="0"/>
        <w:jc w:val="both"/>
      </w:pPr>
      <w:r>
        <w:t>1.</w:t>
      </w:r>
      <w:r>
        <w:tab/>
      </w:r>
      <w:r w:rsidR="004454E6" w:rsidRPr="004454E6">
        <w:rPr>
          <w:color w:val="000000"/>
        </w:rPr>
        <w:t>Професионален опит на кандидата - минимум 5 години опит в търговско предприятие, в държавно или общинско предприятие, в държавна или общинска администрация - в сферата на: държавно управление, транспорт, логистика, финанси, право, счетоводство и одит, информационни технологии, енергетика, инфраструктура, комунални услуги, промишлено производство, строителство, надзор и други.</w:t>
      </w:r>
    </w:p>
    <w:p w14:paraId="00000027" w14:textId="314727D9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8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Образователен ценз – минимум бакалавърска степен в някоя от областите: „Социални, стопански и правни науки“ или „Природни науки, математика и информатика“, или „Технически науки“ по Класификатора на областите на висше образование и професионалните направления, или други области на образование, при съобразяване и на случаите, когато това се изисква от спецификата на дейността на дружеството.</w:t>
      </w:r>
    </w:p>
    <w:p w14:paraId="00000029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Добра репутация – Съгласно чл. 34, ал. 5 от Правилник за прилагане на Закона за публичните предприятия..</w:t>
      </w:r>
    </w:p>
    <w:p w14:paraId="0000002A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всеки от критериите комисията приема становище за всеки кандидат - „Отговаря“/ „Не отговаря“. Кандидат, който не отговаря, на който и да е от критериите, се отстранява от конкурсната процедура.</w:t>
      </w:r>
    </w:p>
    <w:p w14:paraId="0000002B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C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IV. Необходимите документи, които кандидатите подават до СТОЛИЧНА ОБЩИНА, са: </w:t>
      </w:r>
    </w:p>
    <w:p w14:paraId="0000002D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 заявление за участие по образец - Приложение № 1; </w:t>
      </w:r>
    </w:p>
    <w:p w14:paraId="0000002E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автобиография; </w:t>
      </w:r>
    </w:p>
    <w:p w14:paraId="0000002F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нотариално заверено копие от диплома за завършено висше образование, придобитата образователно-квалификационна степен, допълнителна квалификация и правоспособност; </w:t>
      </w:r>
    </w:p>
    <w:p w14:paraId="00000030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копия на документи, удостоверяващи продължителността на професионалния опит (трудова, служебна, осигурителна книжка или друг документ, удостоверяващ най-малко петгодишен професионален опит); </w:t>
      </w:r>
    </w:p>
    <w:p w14:paraId="00000031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Декларация по образец за удостоверяване липсата/наличието на обстоятелствата по чл. 20 от Закона за публичните предприятия и чл. 27. ал. 1 от Наредбата за реда за учредяване и упражняване правата на общината в публични предприятия и търговски дружества с общинско участие в капитала - Приложение № 2; </w:t>
      </w:r>
    </w:p>
    <w:p w14:paraId="00000032" w14:textId="7777777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Декларация по образец относно наличието/липсата на обстоятелства по чл. 23. ал. 2 и 3 от Закона за публичните предприятия и чл. 28, ал. 4, чл. 29, ал. 2 и ал. 3 от Наредбата за реда за учредяване и упражняване правата на общината в публични предприятия и търговски дружества с общинско участие в капитала /за независимите членове/ - Приложение № 3;</w:t>
      </w:r>
    </w:p>
    <w:p w14:paraId="00000033" w14:textId="5E329EE8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Свидетелство за съдимост. </w:t>
      </w:r>
    </w:p>
    <w:p w14:paraId="1637374C" w14:textId="77777777" w:rsidR="004454E6" w:rsidRDefault="004454E6" w:rsidP="004454E6">
      <w:pPr>
        <w:pStyle w:val="NormalWeb"/>
        <w:spacing w:before="0" w:beforeAutospacing="0" w:after="0" w:afterAutospacing="0"/>
        <w:jc w:val="both"/>
      </w:pPr>
      <w:r>
        <w:rPr>
          <w:color w:val="000000"/>
        </w:rPr>
        <w:t>8. Документи, удостоверяващи изпълнението на изискванията на чл. 167, ал. 1, т. 2 от Закона за устройство на територията.</w:t>
      </w:r>
    </w:p>
    <w:p w14:paraId="00000034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5" w14:textId="048DC9F7" w:rsidR="006B37D7" w:rsidRDefault="00C472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e0ah3pi3lsn" w:colFirst="0" w:colLast="0"/>
      <w:bookmarkEnd w:id="4"/>
      <w:r>
        <w:rPr>
          <w:rFonts w:ascii="Times New Roman" w:eastAsia="Times New Roman" w:hAnsi="Times New Roman" w:cs="Times New Roman"/>
          <w:sz w:val="24"/>
          <w:szCs w:val="24"/>
        </w:rPr>
        <w:t xml:space="preserve">V. Документите по т. IV се приемат в деловодството на Столична община, ул. “Московска” № 33 партер, всеки работен ден от 08:00 до 19:00 ч.  в срок от 21 (двадесет и един) дни от обявяването на публичния подбор в един централен ежедневник, както и на интернет страниците на Столичния общински съвет и Столична община. Документите по т. IV се представят в запечатан, непрозрачен плик, с ненарушена цялост и с надпис: “За участие в публичен подбор за избор на членове на </w:t>
      </w:r>
      <w:r w:rsidR="00221630">
        <w:rPr>
          <w:rFonts w:ascii="Times New Roman" w:eastAsia="Times New Roman" w:hAnsi="Times New Roman" w:cs="Times New Roman"/>
          <w:sz w:val="24"/>
          <w:szCs w:val="24"/>
          <w:lang w:val="bg-BG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ъвета на директорите на </w:t>
      </w:r>
      <w:r w:rsidR="004454E6"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4454E6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Софинвест</w:t>
      </w:r>
      <w:r w:rsidR="004454E6"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r w:rsidR="00B27A8D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плика се отбелязват името на кандидата, телефон за връзка и електронен адрес.</w:t>
      </w:r>
    </w:p>
    <w:p w14:paraId="00000036" w14:textId="77777777" w:rsidR="006B37D7" w:rsidRDefault="006B37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5A3AA" w14:textId="77777777" w:rsidR="002260FE" w:rsidRDefault="002260FE" w:rsidP="00226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" w:name="_heading=h.cbhfwyhb2myg" w:colFirst="0" w:colLast="0"/>
      <w:bookmarkEnd w:id="5"/>
      <w:r>
        <w:rPr>
          <w:rFonts w:ascii="Times New Roman" w:eastAsia="Times New Roman" w:hAnsi="Times New Roman" w:cs="Times New Roman"/>
          <w:sz w:val="24"/>
          <w:szCs w:val="24"/>
        </w:rPr>
        <w:t>VI. След извършване на проверка по допустимост въз основа на представените документи, Комисията за номиниране публикува на интернет страницата на Столичния общински съвет и Столична община списък с допуснатите кандидати, като определя минимален срок от 30 дни за представяне на бизнес програма от страна на допуснатите кандидати, който срок започва да тече от датата на уведомяването им.</w:t>
      </w:r>
    </w:p>
    <w:p w14:paraId="5BF4A605" w14:textId="77777777" w:rsidR="002260FE" w:rsidRDefault="002260FE" w:rsidP="00226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91F1EB" w14:textId="77777777" w:rsidR="002260FE" w:rsidRDefault="002260FE" w:rsidP="00226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VII. На допуснатите кандидати Комисията за номиниране, чрез администрацията на Столична община, предоставя последния шестмесечен междинен финансов отчет, последния деветмесечен междинен финансов отчет, последния годишен финансов отчет, доклада на регистрирания одитор и годишния доклад за дейността на дружеството.</w:t>
      </w:r>
    </w:p>
    <w:p w14:paraId="20FAB7FD" w14:textId="77777777" w:rsidR="002260FE" w:rsidRDefault="002260FE" w:rsidP="00226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7122CD" w14:textId="77777777" w:rsidR="002260FE" w:rsidRDefault="002260FE" w:rsidP="00226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VIII. Процедурата за номиниране включва два етапа – писмена и устна част. Кандидат, получил по-ниска оценка от „Много добър (4,50)“ на който и да е от етапите, се отстранява от конкурсната процедура.</w:t>
      </w:r>
    </w:p>
    <w:p w14:paraId="0850EDAA" w14:textId="77777777" w:rsidR="002260FE" w:rsidRDefault="002260FE" w:rsidP="00226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BA4869" w14:textId="77777777" w:rsidR="002260FE" w:rsidRDefault="002260FE" w:rsidP="00226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IХ. Mетодика за оценка:</w:t>
      </w:r>
    </w:p>
    <w:p w14:paraId="3C7899B8" w14:textId="77777777" w:rsidR="002260FE" w:rsidRDefault="002260FE" w:rsidP="00226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Общата оценка на всеки кандидат се определя като средноаритметично от оценките, поставени от всеки член на комисията за номиниране.</w:t>
      </w:r>
    </w:p>
    <w:p w14:paraId="79ADFCCF" w14:textId="77777777" w:rsidR="002260FE" w:rsidRDefault="002260FE" w:rsidP="00226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Оценката на всеки член на комисията се формира по следната формула:</w:t>
      </w:r>
    </w:p>
    <w:p w14:paraId="22C890A8" w14:textId="77777777" w:rsidR="002260FE" w:rsidRDefault="002260FE" w:rsidP="002260FE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3622F76" w14:textId="77777777" w:rsidR="002260FE" w:rsidRDefault="002260FE" w:rsidP="002260FE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инд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писм</w:t>
      </w:r>
      <w:r>
        <w:rPr>
          <w:rFonts w:ascii="Times New Roman" w:eastAsia="Times New Roman" w:hAnsi="Times New Roman" w:cs="Times New Roman"/>
          <w:sz w:val="24"/>
          <w:szCs w:val="24"/>
        </w:rPr>
        <w:t>х0.4 +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</w:t>
      </w:r>
      <w:r>
        <w:rPr>
          <w:rFonts w:ascii="Times New Roman" w:eastAsia="Times New Roman" w:hAnsi="Times New Roman" w:cs="Times New Roman"/>
          <w:sz w:val="24"/>
          <w:szCs w:val="24"/>
        </w:rPr>
        <w:t>х0.6</w:t>
      </w:r>
    </w:p>
    <w:p w14:paraId="68C37EB5" w14:textId="77777777" w:rsidR="002260FE" w:rsidRDefault="002260FE" w:rsidP="002260FE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Като:</w:t>
      </w:r>
    </w:p>
    <w:p w14:paraId="2EE0D27A" w14:textId="77777777" w:rsidR="002260FE" w:rsidRDefault="002260FE" w:rsidP="002260FE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инд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 индивидуалната оценка от член на комисията за всеки кандидат</w:t>
      </w:r>
    </w:p>
    <w:p w14:paraId="01F75B4E" w14:textId="77777777" w:rsidR="002260FE" w:rsidRDefault="002260FE" w:rsidP="002260FE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писм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писмената част от член на комисията за всеки кандидат</w:t>
      </w:r>
    </w:p>
    <w:p w14:paraId="09766FAB" w14:textId="77777777" w:rsidR="002260FE" w:rsidRDefault="002260FE" w:rsidP="002260FE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устната част от член на комисията за всеки кандидат</w:t>
      </w:r>
    </w:p>
    <w:p w14:paraId="1FA6ACAC" w14:textId="77777777" w:rsidR="002260FE" w:rsidRDefault="002260FE" w:rsidP="00226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3AF9C5" w14:textId="77777777" w:rsidR="002260FE" w:rsidRDefault="002260FE" w:rsidP="00226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Оценка на писмената част – бизнес програма</w:t>
      </w:r>
    </w:p>
    <w:p w14:paraId="698CED77" w14:textId="77777777" w:rsidR="002260FE" w:rsidRDefault="002260FE" w:rsidP="00226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"Бизнес програма" е документ за планиране на дейността на публичното предприятие за период най-малко три години, съдържащ и ключови показатели за изпълнение на заложените финансови и нефинансови цели.</w:t>
      </w:r>
    </w:p>
    <w:p w14:paraId="5E7EF028" w14:textId="77777777" w:rsidR="002260FE" w:rsidRDefault="002260FE" w:rsidP="00226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D00705" w14:textId="77777777" w:rsidR="002260FE" w:rsidRDefault="002260FE" w:rsidP="00226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Оценката на представената бизнес програма (от 2 до 6) се формира по следните показатели: </w:t>
      </w:r>
    </w:p>
    <w:p w14:paraId="35AA3883" w14:textId="77777777" w:rsidR="002260FE" w:rsidRDefault="002260FE" w:rsidP="00226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1.1. Ясна бизнес стратегия - оценява се доколко бизнес стратегията е конкретна, логични ли са отделните стъпки, дали адресира както краткосрочни така и средносрочни цели и възможности пред дружеството, направен ли е анализ на силните и слабите страни на дружеството, както и на възможностите и опасностите, както и дали има приложен финансов план/ прогноза за развитие. </w:t>
      </w:r>
    </w:p>
    <w:p w14:paraId="5E46D06E" w14:textId="77777777" w:rsidR="002260FE" w:rsidRDefault="002260FE" w:rsidP="00226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Степен на познаване на дейността на дружеството и нормативната уредба, свързана с нея - оценява се наличието в плана на конкретни описания на особеностите на дружеството, както и на релевантната нормативна уредба; </w:t>
      </w:r>
    </w:p>
    <w:p w14:paraId="5DB6F9CE" w14:textId="77777777" w:rsidR="002260FE" w:rsidRDefault="002260FE" w:rsidP="00226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1.3. Практическа приложимост - оценява се реалистичността на предложените в програмата мерки; степента на познаване на макро- и микроикономическата рамка, в която оперира дружеството, както и присъствие/ отсъствие на конкретика в плана за действие за постигане на заложените цели. </w:t>
      </w:r>
    </w:p>
    <w:p w14:paraId="4F9A389D" w14:textId="77777777" w:rsidR="002260FE" w:rsidRDefault="002260FE" w:rsidP="00226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1.4. Наличие на измерими показатели за икономическо развитие и ефективност след реализиране на бизнес програмата - оценява се наличието, значимостта и изчерпателността на измерими показатели за икономическо развитие и ефективност; </w:t>
      </w:r>
    </w:p>
    <w:p w14:paraId="6A7AC4A3" w14:textId="77777777" w:rsidR="002260FE" w:rsidRDefault="002260FE" w:rsidP="002260FE">
      <w:pPr>
        <w:shd w:val="clear" w:color="auto" w:fill="FFFFFF"/>
        <w:spacing w:after="0" w:line="240" w:lineRule="auto"/>
        <w:ind w:left="425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D686BF" w14:textId="77777777" w:rsidR="002260FE" w:rsidRDefault="002260FE" w:rsidP="00226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Оценка на устната част:</w:t>
      </w:r>
    </w:p>
    <w:p w14:paraId="7AFC0594" w14:textId="77777777" w:rsidR="002260FE" w:rsidRDefault="002260FE" w:rsidP="00226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Устната част се състои от:</w:t>
      </w:r>
    </w:p>
    <w:p w14:paraId="316F07D0" w14:textId="77777777" w:rsidR="002260FE" w:rsidRDefault="002260FE" w:rsidP="00226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Представяне на предложената бизнес програма в рамките на 15 минути; </w:t>
      </w:r>
    </w:p>
    <w:p w14:paraId="0B8B8983" w14:textId="77777777" w:rsidR="002260FE" w:rsidRDefault="002260FE" w:rsidP="00226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Отговори на въпроси в следните 5 тематични области: </w:t>
      </w:r>
    </w:p>
    <w:p w14:paraId="03271CFE" w14:textId="77777777" w:rsidR="002260FE" w:rsidRDefault="002260FE" w:rsidP="002260F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Визия за развитие на дружеството -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им. </w:t>
      </w:r>
    </w:p>
    <w:p w14:paraId="0E8FEACF" w14:textId="77777777" w:rsidR="002260FE" w:rsidRDefault="002260FE" w:rsidP="002260F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 нормативна уредба - оценява се доколко кандидатът е запознат с приложимите нормативни актове;</w:t>
      </w:r>
    </w:p>
    <w:p w14:paraId="422FB2F6" w14:textId="77777777" w:rsidR="002260FE" w:rsidRDefault="002260FE" w:rsidP="002260F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Сфера на дейност на дружеството - оценява се доколко кандидатът е запознат със сферата на дейност (предмет) на дружеството, структурата му на управление, начинът, по който функционира, както и с приложимите нормативни актове, касаещи конкретния предмет на дейност, в т.ч. и връзката между дейността на дружеството и опазването на околната среда; </w:t>
      </w:r>
    </w:p>
    <w:p w14:paraId="3AF154D8" w14:textId="77777777" w:rsidR="002260FE" w:rsidRDefault="002260FE" w:rsidP="002260F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Финансово управление - оценява се финансовата грамотност на кандидата, в т.ч. възможността му да взема решения, свързани с финансовите въпроси на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дружеството, познаване на основни микро и макроикономически показатели от значение за доброто функциониране и управление на дружеството; </w:t>
      </w:r>
    </w:p>
    <w:p w14:paraId="5750B543" w14:textId="77777777" w:rsidR="002260FE" w:rsidRDefault="002260FE" w:rsidP="002260FE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Управление на персонала - оценява се уменията и компетентностите на кандидата за стратегическа комуникация, изграждане на взаимоотношения, мотивиране, оценка и развитие на заетите в дружеството.</w:t>
      </w:r>
    </w:p>
    <w:p w14:paraId="4E46C087" w14:textId="77777777" w:rsidR="002260FE" w:rsidRDefault="002260FE" w:rsidP="00226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4D82F" w14:textId="77777777" w:rsidR="002260FE" w:rsidRDefault="002260FE" w:rsidP="00226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Преди провеждане на устната част комисията формулира от 1 до 3 въпроса по всяка една от тематичните области, които се задават на всички допуснати кандидати за съответната конкурсна процедура.</w:t>
      </w:r>
    </w:p>
    <w:p w14:paraId="50F62E15" w14:textId="77777777" w:rsidR="002260FE" w:rsidRDefault="002260FE" w:rsidP="00226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Оценката на устната част се формира, както следва</w:t>
      </w:r>
    </w:p>
    <w:p w14:paraId="0F52BF83" w14:textId="77777777" w:rsidR="002260FE" w:rsidRDefault="002260FE" w:rsidP="002260FE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489BCEF" w14:textId="77777777" w:rsidR="002260FE" w:rsidRDefault="002260FE" w:rsidP="002260FE">
      <w:pPr>
        <w:shd w:val="clear" w:color="auto" w:fill="FFFFFF"/>
        <w:spacing w:line="240" w:lineRule="auto"/>
        <w:ind w:right="4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уст1</w:t>
      </w:r>
      <w:r>
        <w:rPr>
          <w:rFonts w:ascii="Times New Roman" w:eastAsia="Times New Roman" w:hAnsi="Times New Roman" w:cs="Times New Roman"/>
          <w:sz w:val="24"/>
          <w:szCs w:val="24"/>
        </w:rPr>
        <w:t>х0.25 + 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уст2</w:t>
      </w:r>
      <w:r>
        <w:rPr>
          <w:rFonts w:ascii="Times New Roman" w:eastAsia="Times New Roman" w:hAnsi="Times New Roman" w:cs="Times New Roman"/>
          <w:sz w:val="24"/>
          <w:szCs w:val="24"/>
        </w:rPr>
        <w:t>х0.75</w:t>
      </w:r>
    </w:p>
    <w:p w14:paraId="63220D71" w14:textId="77777777" w:rsidR="002260FE" w:rsidRDefault="002260FE" w:rsidP="002260FE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Като:</w:t>
      </w:r>
    </w:p>
    <w:p w14:paraId="2C6A8231" w14:textId="77777777" w:rsidR="002260FE" w:rsidRDefault="002260FE" w:rsidP="002260FE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устната част от член на комисията за всеки кандидат</w:t>
      </w:r>
    </w:p>
    <w:p w14:paraId="0D1158FC" w14:textId="77777777" w:rsidR="002260FE" w:rsidRDefault="002260FE" w:rsidP="002260FE">
      <w:pPr>
        <w:shd w:val="clear" w:color="auto" w:fill="FFFFFF"/>
        <w:spacing w:line="240" w:lineRule="auto"/>
        <w:ind w:right="4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уст1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представянето на бизнес програмата от член на комисията за всеки кандидат.</w:t>
      </w:r>
    </w:p>
    <w:p w14:paraId="6D8F8473" w14:textId="77777777" w:rsidR="002260FE" w:rsidRDefault="002260FE" w:rsidP="00226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уст2 </w:t>
      </w:r>
      <w:r>
        <w:rPr>
          <w:rFonts w:ascii="Times New Roman" w:eastAsia="Times New Roman" w:hAnsi="Times New Roman" w:cs="Times New Roman"/>
          <w:sz w:val="24"/>
          <w:szCs w:val="24"/>
        </w:rPr>
        <w:t>е оценката на отговорите на въпросите по т.2.2</w:t>
      </w:r>
    </w:p>
    <w:p w14:paraId="35D925DE" w14:textId="77777777" w:rsidR="002260FE" w:rsidRDefault="002260FE" w:rsidP="00226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8E7350" w14:textId="77777777" w:rsidR="002260FE" w:rsidRDefault="002260FE" w:rsidP="00226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Всяка отделна оценка е по шестобалната система, като максималната оценка, която може да се поставя е „Отличен 6“, при точност на оценката 0,25. Максималната средноаритметична оценка, която кандидат може да получи, след преминаване през двата етапа на процедурата, е „Отличен 6“. Кандидат, получил оценка по-ниска от “много добър 4.50", на който и да е от етапите, се отстранява от конкурсната процедура.</w:t>
      </w:r>
    </w:p>
    <w:p w14:paraId="01EAB0B6" w14:textId="77777777" w:rsidR="002260FE" w:rsidRDefault="002260FE" w:rsidP="002260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89F822" w14:textId="77777777" w:rsidR="002260FE" w:rsidRDefault="002260FE" w:rsidP="00226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9" w14:textId="43760F34" w:rsidR="006B37D7" w:rsidRDefault="002260FE" w:rsidP="00F20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Начин за комуникация за комисията по номиниране: </w:t>
      </w:r>
      <w:r w:rsidR="00C97C9B">
        <w:rPr>
          <w:rFonts w:ascii="Times New Roman" w:eastAsia="Times New Roman" w:hAnsi="Times New Roman" w:cs="Times New Roman"/>
          <w:sz w:val="24"/>
          <w:szCs w:val="24"/>
          <w:lang w:val="bg-BG"/>
        </w:rPr>
        <w:t>Валентина Стоева</w:t>
      </w:r>
      <w:r>
        <w:rPr>
          <w:rFonts w:ascii="Times New Roman" w:eastAsia="Times New Roman" w:hAnsi="Times New Roman" w:cs="Times New Roman"/>
          <w:sz w:val="24"/>
          <w:szCs w:val="24"/>
        </w:rPr>
        <w:t>,  тел. 02/ 9</w:t>
      </w:r>
      <w:r w:rsidR="00C97C9B">
        <w:rPr>
          <w:rFonts w:ascii="Times New Roman" w:eastAsia="Times New Roman" w:hAnsi="Times New Roman" w:cs="Times New Roman"/>
          <w:sz w:val="24"/>
          <w:szCs w:val="24"/>
          <w:lang w:val="bg-BG"/>
        </w:rPr>
        <w:t>377 338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email: </w:t>
      </w:r>
      <w:hyperlink r:id="rId6" w:history="1">
        <w:r w:rsidR="009504FC" w:rsidRPr="00E75D2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valentina.stoeva@sofia.bg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,  длъжност: </w:t>
      </w:r>
      <w:r w:rsidR="00C97C9B">
        <w:rPr>
          <w:rFonts w:ascii="Times New Roman" w:eastAsia="Times New Roman" w:hAnsi="Times New Roman" w:cs="Times New Roman"/>
          <w:sz w:val="24"/>
          <w:szCs w:val="24"/>
          <w:lang w:val="bg-BG"/>
        </w:rPr>
        <w:t xml:space="preserve">главен експерт към дирекция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 w:rsidR="00C97C9B">
        <w:rPr>
          <w:rFonts w:ascii="Times New Roman" w:eastAsia="Times New Roman" w:hAnsi="Times New Roman" w:cs="Times New Roman"/>
          <w:sz w:val="24"/>
          <w:szCs w:val="24"/>
          <w:lang w:val="bg-BG"/>
        </w:rPr>
        <w:t>Секретариат на СОС</w:t>
      </w:r>
      <w:r w:rsidR="00F203D5">
        <w:rPr>
          <w:rFonts w:ascii="Times New Roman" w:eastAsia="Times New Roman" w:hAnsi="Times New Roman" w:cs="Times New Roman"/>
          <w:sz w:val="24"/>
          <w:szCs w:val="24"/>
        </w:rPr>
        <w:t>”.</w:t>
      </w:r>
      <w:bookmarkStart w:id="6" w:name="_heading=h.d0ep2a3iryqn" w:colFirst="0" w:colLast="0"/>
      <w:bookmarkEnd w:id="6"/>
    </w:p>
    <w:sectPr w:rsidR="006B37D7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16270A5-0774-4404-9504-B5CBC0A926BA}"/>
    <w:embedBold r:id="rId2" w:fontKey="{492E67A3-8845-4762-9C03-13A6D363F49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E6B3B548-7D7E-4A3A-9B8A-21A199438A7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E76D41D-673A-47FC-83BA-33EB3137E3A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44517"/>
    <w:multiLevelType w:val="multilevel"/>
    <w:tmpl w:val="753E3C26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50FA5D44"/>
    <w:multiLevelType w:val="multilevel"/>
    <w:tmpl w:val="7CFC37DC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7DB43E97"/>
    <w:multiLevelType w:val="multilevel"/>
    <w:tmpl w:val="0E44928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7D7"/>
    <w:rsid w:val="00007872"/>
    <w:rsid w:val="00043282"/>
    <w:rsid w:val="000825CB"/>
    <w:rsid w:val="001D1192"/>
    <w:rsid w:val="0021750E"/>
    <w:rsid w:val="00221630"/>
    <w:rsid w:val="002260FE"/>
    <w:rsid w:val="00237AF8"/>
    <w:rsid w:val="002706C2"/>
    <w:rsid w:val="003123CF"/>
    <w:rsid w:val="00386EE8"/>
    <w:rsid w:val="00411D4B"/>
    <w:rsid w:val="004454E6"/>
    <w:rsid w:val="005071E8"/>
    <w:rsid w:val="00527FF3"/>
    <w:rsid w:val="006832BF"/>
    <w:rsid w:val="006B37D7"/>
    <w:rsid w:val="008D33FF"/>
    <w:rsid w:val="009504FC"/>
    <w:rsid w:val="00B27A8D"/>
    <w:rsid w:val="00C26B6D"/>
    <w:rsid w:val="00C34B94"/>
    <w:rsid w:val="00C47202"/>
    <w:rsid w:val="00C97C9B"/>
    <w:rsid w:val="00D34499"/>
    <w:rsid w:val="00E03810"/>
    <w:rsid w:val="00E302B7"/>
    <w:rsid w:val="00EB3447"/>
    <w:rsid w:val="00F20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BD61F"/>
  <w15:docId w15:val="{356D06CB-61B1-4240-9041-B3BE600A1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454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260FE"/>
    <w:pPr>
      <w:spacing w:line="25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60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4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valentina.stoeva@sofia.b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2Ed8I0po8vnvgWVM+lUDUHRLdA==">CgMxLjAyDmguaWo5dGs0bTM2OXA4Mg5oLnltOGs3dXFubWhwdDIOaC5tN3JodmpuendpOWQyDWguZTBhaDNwaTNsc24yDmguY2JoZnd5aGIybXlnMg5oLmQwZXAyYTNpcnlxbjgAciExRWdtYzQ3ci1uLTJjZTl4Y3FydlFlZGRSNGZmeGZoRFQ=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1845</Words>
  <Characters>10520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МИЦЕВА</dc:creator>
  <cp:lastModifiedBy>ЛИЛИЯ МИЦЕВА</cp:lastModifiedBy>
  <cp:revision>2</cp:revision>
  <dcterms:created xsi:type="dcterms:W3CDTF">2026-06-26T10:08:00Z</dcterms:created>
  <dcterms:modified xsi:type="dcterms:W3CDTF">2026-06-26T10:08:00Z</dcterms:modified>
</cp:coreProperties>
</file>