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ij9tk4m369p8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 ПОКАНА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основание чл. 49, ал. 1 от Наредбата за реда за учредяване и упражняване на правата на общината в публични предприятия и търговски дружества с общинско участие в капитала, във връзка с Решение № 443 по Протокол № 63 от 11.06.2026 г.  на Столичния общински съвет, обявено на 12.06.2026 г., изменено с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Решение № 496 по протокол № 64 от 25.06.2026 г. на Столичния общински съвет, обявено на 25.06.2026 г.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СТОЛИЧНИЯТ ОБЩИНСКИ СЪВЕТ</w:t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ОБЯВЯВА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ym8k7uqnmhpt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I. Условия за допустимост на кандидатите: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До участие в конкурса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се допуска лице, което: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m7rhvjnzwi9d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е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Швейцария;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има завършена образователно-квалификационна степен “бакалавър" или по-висока; 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най-малко 5 години професионален опит; 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не е поставен под запрещение; 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1.5. не е осъждан за умишлено престъпление от общ характер;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1.6. не е лишен от правото да заема съответната длъжност; 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1.7. не е обявен в несъстоятелност като едноличен търговец или неограничено отговорен съдружник в търговско дружество, обявено в несъстоятелност, ако са останали - неудовлетворени кредитори; 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1.8. не е бил член на управителен или контролен орган на дружество, съответно кооперация, обявени в несъстоятелност през последните две години преди назначаването, ако са останали неудовлетворени кредитори;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1.9. не е бил управител, член на управителен или контролен орган на дружество, за което е било установено с влязло в сила наказателно постановление неизпълнение на задължения по създаване и съхранение на определените му нива от запаси по Закона за запасите от нефт и нефтопродукти; 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1.10. не е съпруг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на управител или член на колективен орган за управление и контрол на същото публично предприятие;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1.11. не заема публична длъжност по чл. 5, ал. 1, т. 1 - 35, 38 и 39 от Закона за противодействие на корупцията сред лица, заемащи публични длъжности, не е член на политически кабинет и секретар на община; 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1.12. не извършва от свое или от чуждо име търговски сделки, сходни с дейността на дружеството, за което кандидатства;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1.13. не е съдружник в събирателни, в командитни дружества и в дружества с ограничена отговорност, които имат същия или сходен предмет на дейност като дружеството, за което кандидатства;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1.14. не е управител или член на изпълнителен или контролен орган на друго публично предприятие;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2 към Публичната покана.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II. Като независим член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кандидатът следва да отговаря и на изискванията по чл. 23, ал. 2 от Закона за публичните предприятия, съответно чл. 29 от Наредбата за реда за учредяване и упражняване правата на общината в публични предприятия и търговски дружества с общинско участие в капитала, както следва: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не е служител в публичното предприятие, за което кандидатства;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не е акционер в същото публично предприятие; 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не е лице, което лично или чрез свързани лица има търговски отношения с публичното предприятие;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не е едноличен търговец, съдружник или акционер в търговско дружество, което има същия или сходен предмет на дейност като публичното предприятие; 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не е свързано лице с друг член на управителен или контролен орган на публичното предприятие: 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да отговаря на условията по т. I.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удостоверяване на посочените обстоятелства, кандидатите попълват декларация по образец – Приложение № 3 към Публичната покана.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III. Критерии за подбор съгласно чл.44, ал. 2 от Наредбата за реда за учредяване и упражняване правата на общината в публични предприятия и търговски дружества с общинско участие в капитала: 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Професионален опит на кандидата - минимум 5 години опит в търговско предприятие, в държавно или общинско предприятие, в държавна или общинска администрация - в сферата на: публична администрация, мениджмънт, бизнес управление, икономика, право, държавно управление, логистика, финанси, счетоводство и одит и други.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Образователен ценз – минимум бакалавърска степен в някоя от областите: „Социални, стопански и правни науки“ или „Природни науки, математика и информатика“, или „Технически науки“ по Класификатора на областите на висше образование и професионалните направления, или други области на образование, при съобразяване и на случаите, когато това се изисква от спецификата на дейността на дружеството.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  <w:tab/>
        <w:t xml:space="preserve">Добра репутация – Съгласно чл. 34, ал. 5 от Правилник за прилагане на Закона за публичните предприятия..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всеки от критериите комисията приема становище за всеки кандидат - „Отговаря“/ „Не отговаря“. Кандидат, който не отговаря, на който и да е от критериите, се отстранява от конкурсната процедура.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IV. Необходимите документи, които кандидатите подават до СТОЛИЧНА ОБЩИНА, са: 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заявление за участие по образец - Приложение № 1; 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автобиография; 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нотариално заверено копие от диплома за завършено висше образование, придобитата образователно-квалификационна степен, допълнителна квалификация и правоспособност; </w:t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копия на документи, удостоверяващи продължителността на професионалния опит (трудова, служебна, осигурителна книжка или друг документ, удостоверяващ най-малко петгодишен професионален опит); 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Декларация по образец за удостоверяване липсата/наличието на обстоятелствата по чл. 20 от Закона за публичните предприятия и чл. 27. ал. 1 от Наредбата за реда за учредяване и упражняване правата на общината в публични предприятия и търговски дружества с общинско участие в капитала - Приложение № 2;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Декларация по образец относно наличието/липсата на обстоятелства по чл. 23. ал. 2 и 3 от Закона за публичните предприятия и чл. 28, ал. 4, чл. 29, ал. 2 и ал. 3 от Наредбата за реда за учредяване и упражняване правата на общината в публични предприятия и търговски дружества с общинско участие в капитала /за независимите членове/ - Приложение № 3;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Свидетелство за съдимост. 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e0ah3pi3lsn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V. Документите по т. IV се приемат в деловодството на Столична община, ул. “Московска” № 33 партер, всеки работен ден от 08:00 до 19:00 ч.  в срок от 21 (двадесет и един) дни от обявяването на публичния подбор в един централен ежедневник, както и на интернет страниците на Столичния общински съвет и Столична община. Документите по т. IV се представят в запечатан, непрозрачен плик, с ненарушена цялост и с надпис: “За участие в публичен подбор за избор на членове на съвета на директорите 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„Пазари Възраждане“ ЕАД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На плика се отбелязват името на кандидата, телефон за връзка и електронен адрес.</w:t>
      </w:r>
    </w:p>
    <w:p w:rsidR="00000000" w:rsidDel="00000000" w:rsidP="00000000" w:rsidRDefault="00000000" w:rsidRPr="00000000" w14:paraId="0000003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VI. След извършване на проверка по допустимост въз основа на представените документи, Комисията за номиниране публикува на интернет страницата на Столичния общински съвет и Столична община списък с допуснатите кандидати, като определя минимален срок от 30 дни за представяне на бизнес програма от страна на допуснатите кандидати, който срок започва да тече от датата на уведомяването им.</w:t>
      </w:r>
    </w:p>
    <w:p w:rsidR="00000000" w:rsidDel="00000000" w:rsidP="00000000" w:rsidRDefault="00000000" w:rsidRPr="00000000" w14:paraId="0000003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VII. На допуснатите кандидати Комисията за номиниране, чрез администрацията на Столична община, предоставя последния шестмесечен междинен финансов отчет, последния деветмесечен междинен финансов отчет, последния годишен финансов отчет, доклада на регистрирания одитор и годишния доклад за дейността на дружеството.</w:t>
      </w:r>
    </w:p>
    <w:p w:rsidR="00000000" w:rsidDel="00000000" w:rsidP="00000000" w:rsidRDefault="00000000" w:rsidRPr="00000000" w14:paraId="0000003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VIII. Процедурата за номиниране включва два етапа – писмена и устна част. Кандидат, получил по-ниска оценка от „Много добър (4,50)“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3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IХ. Mетодика за оценка:</w:t>
      </w:r>
    </w:p>
    <w:p w:rsidR="00000000" w:rsidDel="00000000" w:rsidP="00000000" w:rsidRDefault="00000000" w:rsidRPr="00000000" w14:paraId="0000003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Общата оценка на всеки кандидат се определя като средноаритметично от оценките, поставени от всеки член на комисията за номиниране.</w:t>
      </w:r>
    </w:p>
    <w:p w:rsidR="00000000" w:rsidDel="00000000" w:rsidP="00000000" w:rsidRDefault="00000000" w:rsidRPr="00000000" w14:paraId="00000040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всеки член на комисията се формира по следната формула:</w:t>
      </w:r>
    </w:p>
    <w:p w:rsidR="00000000" w:rsidDel="00000000" w:rsidP="00000000" w:rsidRDefault="00000000" w:rsidRPr="00000000" w14:paraId="00000041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х0.4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х0.6</w:t>
      </w:r>
    </w:p>
    <w:p w:rsidR="00000000" w:rsidDel="00000000" w:rsidP="00000000" w:rsidRDefault="00000000" w:rsidRPr="00000000" w14:paraId="00000043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44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инд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е индивидуалната оценка от член на комисията за всеки кандидат</w:t>
      </w:r>
    </w:p>
    <w:p w:rsidR="00000000" w:rsidDel="00000000" w:rsidP="00000000" w:rsidRDefault="00000000" w:rsidRPr="00000000" w14:paraId="00000045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писм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писмената част от член на комисията за всеки кандидат</w:t>
      </w:r>
    </w:p>
    <w:p w:rsidR="00000000" w:rsidDel="00000000" w:rsidP="00000000" w:rsidRDefault="00000000" w:rsidRPr="00000000" w14:paraId="00000046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4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  <w:tab/>
        <w:t xml:space="preserve">Оценка на писмената част – бизнес програма</w:t>
      </w:r>
    </w:p>
    <w:p w:rsidR="00000000" w:rsidDel="00000000" w:rsidP="00000000" w:rsidRDefault="00000000" w:rsidRPr="00000000" w14:paraId="00000049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"Бизнес програма" е документ за планиране на дейността на публичното предприятие за период най-малко три години, съдържащ и ключови показатели за изпълнение на заложените финансови и нефинансови цели.</w:t>
      </w:r>
    </w:p>
    <w:p w:rsidR="00000000" w:rsidDel="00000000" w:rsidP="00000000" w:rsidRDefault="00000000" w:rsidRPr="00000000" w14:paraId="0000004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представената бизнес програма (от 2 до 6) се формира по следните показатели: </w:t>
      </w:r>
    </w:p>
    <w:p w:rsidR="00000000" w:rsidDel="00000000" w:rsidP="00000000" w:rsidRDefault="00000000" w:rsidRPr="00000000" w14:paraId="0000004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 Ясна бизнес стратегия - оценява се доколко бизнес стратегията е конкретна, логични ли са отделните стъпки, дали адресира както краткосрочни така и средносрочни цели и възможности пред дружеството, направен ли е анализ на силните и слабите страни на дружеството, както и на възможностите и опасностите, както и дали има приложен финансов план/ прогноза за развитие. </w:t>
      </w:r>
    </w:p>
    <w:p w:rsidR="00000000" w:rsidDel="00000000" w:rsidP="00000000" w:rsidRDefault="00000000" w:rsidRPr="00000000" w14:paraId="0000004D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Степен на познаване на дейността на дружеството и нормативната уредба, свързана с нея - оценява се наличието в плана на конкретни описания на особеностите на дружеството, както и на релевантната нормативна уредба; </w:t>
      </w:r>
    </w:p>
    <w:p w:rsidR="00000000" w:rsidDel="00000000" w:rsidP="00000000" w:rsidRDefault="00000000" w:rsidRPr="00000000" w14:paraId="0000004E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1.3. Практическа приложимост - оценява се реалистичността на предложените в програмата мерки; степента на познаване на макро- и микроикономическата рамка, в която оперира дружеството, както и присъствие/ отсъствие на конкретика в плана за действие за постигане на заложените цели. </w:t>
      </w:r>
    </w:p>
    <w:p w:rsidR="00000000" w:rsidDel="00000000" w:rsidP="00000000" w:rsidRDefault="00000000" w:rsidRPr="00000000" w14:paraId="0000004F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1.4. Наличие на измерими показатели за икономическо развитие и ефективност след реализиране на бизнес програмата - оценява се наличието, значимостта и изчерпателността на измерими показатели за икономическо развитие и ефективност; </w:t>
      </w:r>
    </w:p>
    <w:p w:rsidR="00000000" w:rsidDel="00000000" w:rsidP="00000000" w:rsidRDefault="00000000" w:rsidRPr="00000000" w14:paraId="00000050">
      <w:pPr>
        <w:shd w:fill="ffffff" w:val="clear"/>
        <w:spacing w:after="0" w:line="240" w:lineRule="auto"/>
        <w:ind w:left="42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  <w:tab/>
        <w:t xml:space="preserve">Оценка на устната част:</w:t>
      </w:r>
    </w:p>
    <w:p w:rsidR="00000000" w:rsidDel="00000000" w:rsidP="00000000" w:rsidRDefault="00000000" w:rsidRPr="00000000" w14:paraId="0000005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Устната част се състои от:</w:t>
      </w:r>
    </w:p>
    <w:p w:rsidR="00000000" w:rsidDel="00000000" w:rsidP="00000000" w:rsidRDefault="00000000" w:rsidRPr="00000000" w14:paraId="0000005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</w:t>
        <w:tab/>
        <w:t xml:space="preserve">Представяне на предложената бизнес програма в рамките на 15 минути; </w:t>
      </w:r>
    </w:p>
    <w:p w:rsidR="00000000" w:rsidDel="00000000" w:rsidP="00000000" w:rsidRDefault="00000000" w:rsidRPr="00000000" w14:paraId="0000005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</w:t>
        <w:tab/>
        <w:t xml:space="preserve">Отговори на въпроси в следните 5 тематични области: 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Визия за развитие на дружеството - оценява се дали кандидатът е способен да отговори на въпроси по отношение на стратегически цели за дружеството и необходими решения и действия за постигането им. 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Обща нормативна уредба - оценява се доколко кандидатът е запознат с приложимите нормативни актове;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Сфера на дейност на дружеството - оценява се доколко кандидатът е запознат със сферата на дейност (предмет) на дружеството, структурата му на управление, начинът, по който функционира, както и с приложимите нормативни актове, касаещи конкретния предмет на дейност, в т.ч. и връзката между дейността на дружеството и опазването на околната среда; 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Финансово управление - оценява се финансовата грамотност на кандидата, в т.ч. възможността му да взема решения, свързани с финансовите въпроси на дружеството, познаване на основни микро и макроикономически показатели от значение за доброто функциониране и управление на дружеството; 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Управление на персонала - оценява се уменията и компетентностите на кандидата за стратегическа комуникация, изграждане на взаимоотношения, мотивиране, оценка и развитие на заетите в дружеството.</w:t>
      </w:r>
    </w:p>
    <w:p w:rsidR="00000000" w:rsidDel="00000000" w:rsidP="00000000" w:rsidRDefault="00000000" w:rsidRPr="00000000" w14:paraId="0000005A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Преди провеждане на устната част комисията формулира от 1 до 3 въпроса по всяка една от тематичните области, които се задават на всички допуснати кандидати за съответната конкурсна процедура.</w:t>
      </w:r>
    </w:p>
    <w:p w:rsidR="00000000" w:rsidDel="00000000" w:rsidP="00000000" w:rsidRDefault="00000000" w:rsidRPr="00000000" w14:paraId="0000005C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Оценката на устната част се формира, както следва</w:t>
      </w:r>
    </w:p>
    <w:p w:rsidR="00000000" w:rsidDel="00000000" w:rsidP="00000000" w:rsidRDefault="00000000" w:rsidRPr="00000000" w14:paraId="0000005D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hd w:fill="ffffff" w:val="clear"/>
        <w:spacing w:line="240" w:lineRule="auto"/>
        <w:ind w:right="4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=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х0.25 + 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х0.75</w:t>
      </w:r>
    </w:p>
    <w:p w:rsidR="00000000" w:rsidDel="00000000" w:rsidP="00000000" w:rsidRDefault="00000000" w:rsidRPr="00000000" w14:paraId="0000005F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Като:</w:t>
      </w:r>
    </w:p>
    <w:p w:rsidR="00000000" w:rsidDel="00000000" w:rsidP="00000000" w:rsidRDefault="00000000" w:rsidRPr="00000000" w14:paraId="00000060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устната част от член на комисията за всеки кандидат</w:t>
      </w:r>
    </w:p>
    <w:p w:rsidR="00000000" w:rsidDel="00000000" w:rsidP="00000000" w:rsidRDefault="00000000" w:rsidRPr="00000000" w14:paraId="00000061">
      <w:pPr>
        <w:shd w:fill="ffffff" w:val="clear"/>
        <w:spacing w:line="240" w:lineRule="auto"/>
        <w:ind w:right="4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уст1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представянето на бизнес програмата от член на комисията за всеки кандидат.</w:t>
      </w:r>
    </w:p>
    <w:p w:rsidR="00000000" w:rsidDel="00000000" w:rsidP="00000000" w:rsidRDefault="00000000" w:rsidRPr="00000000" w14:paraId="00000062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bscript"/>
          <w:rtl w:val="0"/>
        </w:rPr>
        <w:t xml:space="preserve">уст2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 оценката на отговорите на въпросите по т.2.2</w:t>
      </w:r>
    </w:p>
    <w:p w:rsidR="00000000" w:rsidDel="00000000" w:rsidP="00000000" w:rsidRDefault="00000000" w:rsidRPr="00000000" w14:paraId="00000063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Всяка отделна оценка е по шестобалната система, като максималната оценка, която може да се поставя е „Отличен 6“, при точност на оценката 0,25. Максималната средноаритметична оценка, която кандидат може да получи, след преминаване през двата етапа на процедурата, е „Отличен 6“. Кандидат, получил оценка по-ниска от “много добър 4.50", на който и да е от етапите, се отстранява от конкурсната процедура.</w:t>
      </w:r>
    </w:p>
    <w:p w:rsidR="00000000" w:rsidDel="00000000" w:rsidP="00000000" w:rsidRDefault="00000000" w:rsidRPr="00000000" w14:paraId="0000006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Начин за комуникация за комисията по номиниране: Борис Гарчев,  тел. 02/ 986 28 15 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b.garchev@sofia.bg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 длъжност: началник отдел “Административно и организационно осигуряване на заседанията” </w:t>
      </w:r>
    </w:p>
    <w:p w:rsidR="00000000" w:rsidDel="00000000" w:rsidP="00000000" w:rsidRDefault="00000000" w:rsidRPr="00000000" w14:paraId="0000006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6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s38t3cjtk8k9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c0wrzqrki026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hd w:fill="ffffff" w:val="clear"/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agxy6a31tag1" w:id="6"/>
      <w:bookmarkEnd w:id="6"/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.garchev@sofia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AGMoCJE9juYIhXYGiArrDNbFWQ==">CgMxLjAyDmguaWo5dGs0bTM2OXA4Mg5oLnltOGs3dXFubWhwdDIOaC5tN3JodmpuendpOWQyDWguZTBhaDNwaTNsc24yDmguczM4dDNjanRrOGs5Mg5oLmMwd3J6cXJraTAyNjIOaC5hZ3h5NmEzMXRhZzE4AHIhMUxIdmkyTF90N2laSGZfZVpzOVB6QUdBbkUySUxaZUEw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