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6B37D7" w:rsidRDefault="00C472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ij9tk4m369p8" w:colFirst="0" w:colLast="0"/>
      <w:bookmarkStart w:id="1" w:name="_GoBack"/>
      <w:bookmarkEnd w:id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ПУБЛИЧНА ПОКАНА</w:t>
      </w:r>
    </w:p>
    <w:p w14:paraId="00000002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3" w14:textId="59AA2A9C" w:rsidR="006B37D7" w:rsidRPr="00356D83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основание чл. 49, ал. 1 от Наредбата за реда за учредяване и упражняване на правата на общината в публични предприятия и търговски дружества с общинско участие в капитала, във връзка с Решение № 44</w:t>
      </w:r>
      <w:r w:rsidR="00D34499">
        <w:rPr>
          <w:rFonts w:ascii="Times New Roman" w:eastAsia="Times New Roman" w:hAnsi="Times New Roman" w:cs="Times New Roman"/>
          <w:sz w:val="24"/>
          <w:szCs w:val="24"/>
          <w:lang w:val="bg-BG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Протокол № 63 от 11.06.2026 г. на Столичн</w:t>
      </w:r>
      <w:r w:rsidR="00281BC2">
        <w:rPr>
          <w:rFonts w:ascii="Times New Roman" w:eastAsia="Times New Roman" w:hAnsi="Times New Roman" w:cs="Times New Roman"/>
          <w:sz w:val="24"/>
          <w:szCs w:val="24"/>
          <w:lang w:val="bg-BG"/>
        </w:rPr>
        <w:t>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общински съвет, обявено на 12.06.2026 г., изменено с </w:t>
      </w:r>
      <w:r w:rsidRPr="000825CB">
        <w:rPr>
          <w:rFonts w:ascii="Times New Roman" w:eastAsia="Times New Roman" w:hAnsi="Times New Roman" w:cs="Times New Roman"/>
          <w:sz w:val="24"/>
          <w:szCs w:val="24"/>
        </w:rPr>
        <w:t xml:space="preserve">Решение № 496 по </w:t>
      </w:r>
      <w:r w:rsidR="000825CB">
        <w:rPr>
          <w:rFonts w:ascii="Times New Roman" w:eastAsia="Times New Roman" w:hAnsi="Times New Roman" w:cs="Times New Roman"/>
          <w:sz w:val="24"/>
          <w:szCs w:val="24"/>
          <w:lang w:val="bg-BG"/>
        </w:rPr>
        <w:t>П</w:t>
      </w:r>
      <w:r w:rsidRPr="000825CB">
        <w:rPr>
          <w:rFonts w:ascii="Times New Roman" w:eastAsia="Times New Roman" w:hAnsi="Times New Roman" w:cs="Times New Roman"/>
          <w:sz w:val="24"/>
          <w:szCs w:val="24"/>
        </w:rPr>
        <w:t>ротокол № 64 от 25.06.2026 г.</w:t>
      </w:r>
      <w:r w:rsidR="00411D4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на Столичн</w:t>
      </w:r>
      <w:r w:rsidR="005C4D8C">
        <w:rPr>
          <w:rFonts w:ascii="Times New Roman" w:eastAsia="Times New Roman" w:hAnsi="Times New Roman" w:cs="Times New Roman"/>
          <w:sz w:val="24"/>
          <w:szCs w:val="24"/>
          <w:lang w:val="bg-BG"/>
        </w:rPr>
        <w:t>ия</w:t>
      </w:r>
      <w:r w:rsidR="00411D4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общински съвет</w:t>
      </w:r>
      <w:r w:rsidRPr="000825CB">
        <w:rPr>
          <w:rFonts w:ascii="Times New Roman" w:eastAsia="Times New Roman" w:hAnsi="Times New Roman" w:cs="Times New Roman"/>
          <w:sz w:val="24"/>
          <w:szCs w:val="24"/>
        </w:rPr>
        <w:t>, обявено на 25.06.2026 г.</w:t>
      </w:r>
      <w:r w:rsidR="00356D83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</w:p>
    <w:p w14:paraId="00000004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</w:t>
      </w:r>
    </w:p>
    <w:p w14:paraId="00000005" w14:textId="77777777" w:rsidR="006B37D7" w:rsidRDefault="00C4720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СТОЛИЧНИЯТ ОБЩИНСКИ СЪВЕТ</w:t>
      </w:r>
    </w:p>
    <w:p w14:paraId="00000006" w14:textId="77777777" w:rsidR="006B37D7" w:rsidRDefault="00C472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ОБЯВЯВА</w:t>
      </w:r>
    </w:p>
    <w:p w14:paraId="00000007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8" w14:textId="2C19C273" w:rsidR="006B37D7" w:rsidRPr="000825CB" w:rsidRDefault="00C47202" w:rsidP="00C472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Публичен подбор за избор на членове на Съвета на директорите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„</w:t>
      </w:r>
      <w:r w:rsidR="00F90239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Център за градска мобилност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</w:p>
    <w:p w14:paraId="00000009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A" w14:textId="77777777" w:rsidR="006B37D7" w:rsidRDefault="00C472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ym8k7uqnmhpt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>I. Условия за допустимост на кандидатите:</w:t>
      </w:r>
    </w:p>
    <w:p w14:paraId="0000000B" w14:textId="70AAE610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До участие в конкурса за избор на членове на </w:t>
      </w:r>
      <w:r w:rsidR="00221630">
        <w:rPr>
          <w:rFonts w:ascii="Times New Roman" w:eastAsia="Times New Roman" w:hAnsi="Times New Roman" w:cs="Times New Roman"/>
          <w:sz w:val="24"/>
          <w:szCs w:val="24"/>
        </w:rPr>
        <w:t xml:space="preserve">Съвета на директорите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0825CB">
        <w:rPr>
          <w:rFonts w:ascii="Times New Roman" w:eastAsia="Times New Roman" w:hAnsi="Times New Roman" w:cs="Times New Roman"/>
          <w:b/>
          <w:bCs/>
          <w:sz w:val="24"/>
          <w:szCs w:val="24"/>
        </w:rPr>
        <w:t>„</w:t>
      </w:r>
      <w:r w:rsidR="00F90239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Център за градска мобилност</w:t>
      </w:r>
      <w:r w:rsidR="000825CB"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се допуска лице, което:</w:t>
      </w:r>
    </w:p>
    <w:p w14:paraId="0000000C" w14:textId="77777777" w:rsidR="006B37D7" w:rsidRDefault="00C472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m7rhvjnzwi9d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t>1.1. е български гражданин, гражданин на Европейския съюз или на държава – страна по Споразумението за Европейското икономическо пространство, или на Конфедерация Швейцария;</w:t>
      </w:r>
    </w:p>
    <w:p w14:paraId="0000000D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1.2. има завършена образователно-квалификационна степен “бакалавър" или по-висока; </w:t>
      </w:r>
    </w:p>
    <w:p w14:paraId="0000000E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1.3. най-малко 5 години професионален опит; </w:t>
      </w:r>
    </w:p>
    <w:p w14:paraId="0000000F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1.4. не е поставен под запрещение; </w:t>
      </w:r>
    </w:p>
    <w:p w14:paraId="00000010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1.5. не е осъждан за умишлено престъпление от общ характер;</w:t>
      </w:r>
    </w:p>
    <w:p w14:paraId="00000011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1.6. не е лишен от правото да заема съответната длъжност; </w:t>
      </w:r>
    </w:p>
    <w:p w14:paraId="00000012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1.7. не е обявен в несъстоятелност като едноличен търговец или неограничено отговорен съдружник в търговско дружество, обявено в несъстоятелност, ако са останали - неудовлетворени кредитори; </w:t>
      </w:r>
    </w:p>
    <w:p w14:paraId="00000013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1.8. не е бил член на управителен или контролен орган на дружество, съответно кооперация, обявени в несъстоятелност през последните две години преди назначаването, ако са останали неудовлетворени кредитори;</w:t>
      </w:r>
    </w:p>
    <w:p w14:paraId="00000014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1.9. не е бил управител, член на управителен или контролен орган на дружество,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 от нефт и нефтопродукти; </w:t>
      </w:r>
    </w:p>
    <w:p w14:paraId="00000015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1.10. не е съпруг или лице във фактическо съжителство, роднина по права линия, по съребрена линия - до четвърта степен включително, и по сватовство - до втора степен включително, на управител или член на колективен орган за управление и контрол на същото публично предприятие; </w:t>
      </w:r>
    </w:p>
    <w:p w14:paraId="00000016" w14:textId="4C5CFE9D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1.11. не заема публична длъжност по чл. 5, ал. 1, т. 1-35, 38 и 39 от Закона за противодействие на корупцията сред лица, заемащи публични длъжности, не е член на политически кабинет и секретар на община; </w:t>
      </w:r>
    </w:p>
    <w:p w14:paraId="00000017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1.12. не извършва от свое или от чуждо име търговски сделки, сходни с дейността на дружеството, за което кандидатства;</w:t>
      </w:r>
    </w:p>
    <w:p w14:paraId="00000018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1.13. не е съдружник в събирателни, в командитни дружества и в дружества с ограничена отговорност, които имат същия или сходен предмет на дейност като дружеството, за което кандидатства;</w:t>
      </w:r>
    </w:p>
    <w:p w14:paraId="00000019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1.14. не е управител или член на изпълнителен или контролен орган на друго публично предприятие;</w:t>
      </w:r>
    </w:p>
    <w:p w14:paraId="0000001A" w14:textId="77777777" w:rsidR="006B37D7" w:rsidRDefault="00C472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удостоверяване на посочените обстоятелства, кандидатите попълват декларация по образец – Приложение № 2 към Публичната покана.</w:t>
      </w:r>
    </w:p>
    <w:p w14:paraId="0000001B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C" w14:textId="12B71B50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II. Като независим член на </w:t>
      </w:r>
      <w:r w:rsidR="00221630">
        <w:rPr>
          <w:rFonts w:ascii="Times New Roman" w:eastAsia="Times New Roman" w:hAnsi="Times New Roman" w:cs="Times New Roman"/>
          <w:sz w:val="24"/>
          <w:szCs w:val="24"/>
        </w:rPr>
        <w:t xml:space="preserve">Съвета на директорите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0825CB">
        <w:rPr>
          <w:rFonts w:ascii="Times New Roman" w:eastAsia="Times New Roman" w:hAnsi="Times New Roman" w:cs="Times New Roman"/>
          <w:b/>
          <w:bCs/>
          <w:sz w:val="24"/>
          <w:szCs w:val="24"/>
        </w:rPr>
        <w:t>„</w:t>
      </w:r>
      <w:r w:rsidR="00F90239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Център за градска мобилност</w:t>
      </w:r>
      <w:r w:rsidR="000825CB"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кандидатът следва да отговаря и на изискванията по чл. 23, ал. 2 от Закона за публичните предприятия, съответно чл. 29 от Наредбата за реда за учредяване и упражняване правата на общината в публични предприятия и търговски дружества с общинско участие в капитала, както следва:</w:t>
      </w:r>
    </w:p>
    <w:p w14:paraId="0000001D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не е служител в публичното предприятие, за което кандидатства; </w:t>
      </w:r>
    </w:p>
    <w:p w14:paraId="0000001E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не е акционер в същото публично предприятие; </w:t>
      </w:r>
    </w:p>
    <w:p w14:paraId="0000001F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не е лице, което лично или чрез свързани лица има търговски отношения с публичното предприятие;</w:t>
      </w:r>
    </w:p>
    <w:p w14:paraId="00000020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не е едноличен търговец, съдружник или акционер в търговско дружество, което има същия или сходен предмет на дейност като публичното предприятие; </w:t>
      </w:r>
    </w:p>
    <w:p w14:paraId="00000021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не е свързано лице с друг член на управителен или контролен орган на публичното предприятие: </w:t>
      </w:r>
    </w:p>
    <w:p w14:paraId="00000022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да отговаря на условията по т. I.</w:t>
      </w:r>
    </w:p>
    <w:p w14:paraId="00000023" w14:textId="77777777" w:rsidR="006B37D7" w:rsidRDefault="00C472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удостоверяване на посочените обстоятелства, кандидатите попълват декларация по образец – Приложение № 3 към Публичната покана.</w:t>
      </w:r>
    </w:p>
    <w:p w14:paraId="00000024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5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III. Критерии за подбор съгласно чл.44, ал. 2 от Наредбата за реда за учредяване и упражняване правата на общината в публични предприятия и търговски дружества с общинско участие в капитала: </w:t>
      </w:r>
    </w:p>
    <w:p w14:paraId="270DF185" w14:textId="1F7D69F4" w:rsidR="002D2DEB" w:rsidRPr="002D2DEB" w:rsidRDefault="002D2DEB" w:rsidP="002D2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1.  </w:t>
      </w:r>
      <w:r w:rsidRPr="002D2D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C47202" w:rsidRPr="002D2DEB">
        <w:rPr>
          <w:rFonts w:ascii="Times New Roman" w:eastAsia="Times New Roman" w:hAnsi="Times New Roman" w:cs="Times New Roman"/>
          <w:sz w:val="24"/>
          <w:szCs w:val="24"/>
        </w:rPr>
        <w:t xml:space="preserve">Професионален опит на кандидата - минимум 5 години опит в търговско предприятие, в държавно или общинско предприятие, в държавна или общинска администрация - в сферата на: </w:t>
      </w:r>
      <w:r w:rsidRPr="002D2DEB">
        <w:rPr>
          <w:rFonts w:ascii="Times New Roman" w:eastAsia="Times New Roman" w:hAnsi="Times New Roman" w:cs="Times New Roman"/>
          <w:sz w:val="24"/>
          <w:szCs w:val="24"/>
        </w:rPr>
        <w:t xml:space="preserve">държавно управление, </w:t>
      </w:r>
      <w:r w:rsidRPr="002D2D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транспорт, </w:t>
      </w:r>
      <w:r w:rsidRPr="002D2DEB">
        <w:rPr>
          <w:rFonts w:ascii="Times New Roman" w:eastAsia="Times New Roman" w:hAnsi="Times New Roman" w:cs="Times New Roman"/>
          <w:sz w:val="24"/>
          <w:szCs w:val="24"/>
        </w:rPr>
        <w:t xml:space="preserve">логистика, финанси, </w:t>
      </w:r>
      <w:r w:rsidR="00CA470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право, </w:t>
      </w:r>
      <w:r w:rsidRPr="002D2DEB">
        <w:rPr>
          <w:rFonts w:ascii="Times New Roman" w:eastAsia="Times New Roman" w:hAnsi="Times New Roman" w:cs="Times New Roman"/>
          <w:sz w:val="24"/>
          <w:szCs w:val="24"/>
        </w:rPr>
        <w:t>счетоводство и одит</w:t>
      </w:r>
      <w:r w:rsidRPr="002D2DEB">
        <w:rPr>
          <w:rFonts w:ascii="Times New Roman" w:eastAsia="Times New Roman" w:hAnsi="Times New Roman" w:cs="Times New Roman"/>
          <w:sz w:val="24"/>
          <w:szCs w:val="24"/>
          <w:lang w:val="bg-BG"/>
        </w:rPr>
        <w:t>, информационни технологии, енергетика, инфраструктура, комунални услуги, промишлено производство, строителство, надзор и други.</w:t>
      </w:r>
    </w:p>
    <w:p w14:paraId="00000027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8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Образователен ценз – минимум бакалавърска степен в някоя от областите: „Социални, стопански и правни науки“ или „Природни науки, математика и информатика“, или „Технически науки“ по Класификатора на областите на висше образование и професионалните направления, или други области на образование, при съобразяване и на случаите, когато това се изисква от спецификата на дейността на дружеството.</w:t>
      </w:r>
    </w:p>
    <w:p w14:paraId="00000029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Добра репутация – Съгласно чл. 34, ал. 5 от Правилник за прилагане на Закона за публичните предприятия..</w:t>
      </w:r>
    </w:p>
    <w:p w14:paraId="0000002A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всеки от критериите комисията приема становище за всеки кандидат - „Отговаря“/ „Не отговаря“. Кандидат, който не отговаря, на който и да е от критериите, се отстранява от конкурсната процедура.</w:t>
      </w:r>
    </w:p>
    <w:p w14:paraId="0000002B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C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IV. Необходимите документи, които кандидатите подават до СТОЛИЧНА ОБЩИНА, са: </w:t>
      </w:r>
    </w:p>
    <w:p w14:paraId="0000002D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заявление за участие по образец - Приложение № 1; </w:t>
      </w:r>
    </w:p>
    <w:p w14:paraId="0000002E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автобиография; </w:t>
      </w:r>
    </w:p>
    <w:p w14:paraId="0000002F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нотариално заверено копие от диплома за завършено висше образование, придобитата образователно-квалификационна степен, допълнителна квалификация и правоспособност; </w:t>
      </w:r>
    </w:p>
    <w:p w14:paraId="00000030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копия на документи, удостоверяващи продължителността на професионалния опит (трудова, служебна, осигурителна книжка или друг документ, удостоверяващ най-малко петгодишен професионален опит); </w:t>
      </w:r>
    </w:p>
    <w:p w14:paraId="00000031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Декларация по образец за удостоверяване липсата/наличието на обстоятелствата по чл. 20 от Закона за публичните предприятия и чл. 27. ал. 1 от Наредбата за реда за учредяване и упражняване правата на общината в публични предприятия и търговски дружества с общинско участие в капитала - Приложение № 2; </w:t>
      </w:r>
    </w:p>
    <w:p w14:paraId="00000032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Декларация по образец относно наличието/липсата на обстоятелства по чл. 23. ал. 2 и 3 от Закона за публичните предприятия и чл. 28, ал. 4, чл. 29, ал. 2 и ал. 3 от Наредбата за реда за учредяване и упражняване правата на общината в публични предприятия и търговски дружества с общинско участие в капитала /за независимите членове/ - Приложение № 3;</w:t>
      </w:r>
    </w:p>
    <w:p w14:paraId="00000033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Свидетелство за съдимост. </w:t>
      </w:r>
    </w:p>
    <w:p w14:paraId="00000034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5" w14:textId="3F3254DD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eading=h.e0ah3pi3lsn" w:colFirst="0" w:colLast="0"/>
      <w:bookmarkEnd w:id="4"/>
      <w:r>
        <w:rPr>
          <w:rFonts w:ascii="Times New Roman" w:eastAsia="Times New Roman" w:hAnsi="Times New Roman" w:cs="Times New Roman"/>
          <w:sz w:val="24"/>
          <w:szCs w:val="24"/>
        </w:rPr>
        <w:t xml:space="preserve">V. Документите по т. IV се приемат в деловодството на Столична община, ул. “Московска” № 33 партер, всеки работен ден от 08:00 до 19:00 ч.  в срок от 21 (двадесет и един) дни от обявяването на публичния подбор в един централен ежедневник, както и на интернет страниците на Столичния общински съвет и Столична община. Документите по т. IV се представят в запечатан, непрозрачен плик, с ненарушена цялост и с надпис: “За участие в публичен подбор за избор на членове на </w:t>
      </w:r>
      <w:r w:rsidR="00221630">
        <w:rPr>
          <w:rFonts w:ascii="Times New Roman" w:eastAsia="Times New Roman" w:hAnsi="Times New Roman" w:cs="Times New Roman"/>
          <w:sz w:val="24"/>
          <w:szCs w:val="24"/>
          <w:lang w:val="bg-BG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ъвета на директорите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„</w:t>
      </w:r>
      <w:r w:rsidR="00F90239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Център за градска мобилност“</w:t>
      </w:r>
      <w:r w:rsidR="00AE43B4" w:rsidRPr="00AE43B4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ЕАД</w:t>
      </w:r>
      <w:r>
        <w:rPr>
          <w:rFonts w:ascii="Times New Roman" w:eastAsia="Times New Roman" w:hAnsi="Times New Roman" w:cs="Times New Roman"/>
          <w:sz w:val="24"/>
          <w:szCs w:val="24"/>
        </w:rPr>
        <w:t>. На плика се отбелязват името на кандидата, телефон за връзка и електронен адрес.</w:t>
      </w:r>
    </w:p>
    <w:p w14:paraId="00000039" w14:textId="01752DF2" w:rsidR="006B37D7" w:rsidRDefault="006B37D7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bookmarkStart w:id="5" w:name="_heading=h.d0ep2a3iryqn" w:colFirst="0" w:colLast="0"/>
      <w:bookmarkEnd w:id="5"/>
    </w:p>
    <w:p w14:paraId="5F9F52D7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VI. След извършване на проверка по допустимост въз основа на представените документи, Комисията за номиниране публикува на интернет страницата на Столичния общински съвет и Столична община списък с допуснатите кандидати, като определя минимален срок от 30 дни за представяне на бизнес програма от страна на допуснатите кандидати, който срок започва да тече от датата на уведомяването им.</w:t>
      </w:r>
    </w:p>
    <w:p w14:paraId="7E39EDC6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63C5CF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VII. На допуснатите кандидати Комисията за номиниране, чрез администрацията на Столична община, предоставя последния шестмесечен междинен финансов отчет, последния деветмесечен междинен финансов отчет, последния годишен финансов отчет, доклада на регистрирания одитор и годишния доклад за дейността на дружеството.</w:t>
      </w:r>
    </w:p>
    <w:p w14:paraId="01A859DD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8C2796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VIII. Процедурата за номиниране включва два етапа – писмена и устна част. Кандидат, получил по-ниска оценка от „Много добър (4,50)“ на който и да е от етапите, се отстранява от конкурсната процедура.</w:t>
      </w:r>
    </w:p>
    <w:p w14:paraId="45D77717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008B46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IХ. Mетодика за оценка:</w:t>
      </w:r>
    </w:p>
    <w:p w14:paraId="0DEC03C1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Общата оценка на всеки кандидат се определя като средноаритметично от оценките, поставени от всеки член на комисията за номиниране.</w:t>
      </w:r>
    </w:p>
    <w:p w14:paraId="3258B863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Оценката на всеки член на комисията се формира по следната формула:</w:t>
      </w:r>
    </w:p>
    <w:p w14:paraId="10A68D6D" w14:textId="77777777" w:rsidR="00EA7D37" w:rsidRDefault="00EA7D37" w:rsidP="00EA7D37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08C51CF" w14:textId="77777777" w:rsidR="00EA7D37" w:rsidRDefault="00EA7D37" w:rsidP="00EA7D37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инд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писм</w:t>
      </w:r>
      <w:r>
        <w:rPr>
          <w:rFonts w:ascii="Times New Roman" w:eastAsia="Times New Roman" w:hAnsi="Times New Roman" w:cs="Times New Roman"/>
          <w:sz w:val="24"/>
          <w:szCs w:val="24"/>
        </w:rPr>
        <w:t>х0.4 +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</w:t>
      </w:r>
      <w:r>
        <w:rPr>
          <w:rFonts w:ascii="Times New Roman" w:eastAsia="Times New Roman" w:hAnsi="Times New Roman" w:cs="Times New Roman"/>
          <w:sz w:val="24"/>
          <w:szCs w:val="24"/>
        </w:rPr>
        <w:t>х0.6</w:t>
      </w:r>
    </w:p>
    <w:p w14:paraId="022B496B" w14:textId="77777777" w:rsidR="00EA7D37" w:rsidRDefault="00EA7D37" w:rsidP="00EA7D37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Като:</w:t>
      </w:r>
    </w:p>
    <w:p w14:paraId="51AC51D5" w14:textId="77777777" w:rsidR="00EA7D37" w:rsidRDefault="00EA7D37" w:rsidP="00EA7D37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инд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е индивидуалната оценка от член на комисията за всеки кандидат</w:t>
      </w:r>
    </w:p>
    <w:p w14:paraId="5ACC288E" w14:textId="77777777" w:rsidR="00EA7D37" w:rsidRDefault="00EA7D37" w:rsidP="00EA7D37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писм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писмената част от член на комисията за всеки кандидат</w:t>
      </w:r>
    </w:p>
    <w:p w14:paraId="653CA7B3" w14:textId="77777777" w:rsidR="00EA7D37" w:rsidRDefault="00EA7D37" w:rsidP="00EA7D37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устната част от член на комисията за всеки кандидат</w:t>
      </w:r>
    </w:p>
    <w:p w14:paraId="62FA6F3E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8A88F9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Оценка на писмената част – бизнес програма</w:t>
      </w:r>
    </w:p>
    <w:p w14:paraId="29B57E11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"Бизнес програма" е документ за планиране на дейността на публичното предприятие за период най-малко три години, съдържащ и ключови показатели за изпълнение на заложените финансови и нефинансови цели.</w:t>
      </w:r>
    </w:p>
    <w:p w14:paraId="32B22233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D6D810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Оценката на представената бизнес програма (от 2 до 6) се формира по следните показатели: </w:t>
      </w:r>
    </w:p>
    <w:p w14:paraId="2B2BE057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1.1. Ясна бизнес стратегия - оценява се доколко бизнес стратегията е конкретна, логични ли са отделните стъпки, дали адресира както краткосрочни така и средносрочни цели и възможности пред дружеството, направен ли е анализ на силните и слабите страни на дружеството, както и на възможностите и опасностите, както и дали има приложен финансов план/ прогноза за развитие. </w:t>
      </w:r>
    </w:p>
    <w:p w14:paraId="4D4A2D44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1.2. Степен на познаване на дейността на дружеството и нормативната уредба, свързана с нея - оценява се наличието в плана на конкретни описания на особеностите на дружеството, както и на релевантната нормативна уредба; </w:t>
      </w:r>
    </w:p>
    <w:p w14:paraId="31B7645E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1.3. Практическа приложимост - оценява се реалистичността на предложените в програмата мерки; степента на познаване на макро- и микроикономическата рамка, в която оперира дружеството, както и присъствие/ отсъствие на конкретика в плана за действие за постигане на заложените цели. </w:t>
      </w:r>
    </w:p>
    <w:p w14:paraId="63923BBE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1.4. Наличие на измерими показатели за икономическо развитие и ефективност след реализиране на бизнес програмата - оценява се наличието, значимостта и изчерпателността на измерими показатели за икономическо развитие и ефективност; </w:t>
      </w:r>
    </w:p>
    <w:p w14:paraId="7C0AE0CE" w14:textId="77777777" w:rsidR="00EA7D37" w:rsidRDefault="00EA7D37" w:rsidP="00EA7D37">
      <w:pPr>
        <w:shd w:val="clear" w:color="auto" w:fill="FFFFFF"/>
        <w:spacing w:after="0" w:line="240" w:lineRule="auto"/>
        <w:ind w:left="42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5F378C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Оценка на устната част:</w:t>
      </w:r>
    </w:p>
    <w:p w14:paraId="07E2C151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Устната част се състои от:</w:t>
      </w:r>
    </w:p>
    <w:p w14:paraId="211EF088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Представяне на предложената бизнес програма в рамките на 15 минути; </w:t>
      </w:r>
    </w:p>
    <w:p w14:paraId="3AFE5C69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Отговори на въпроси в следните 5 тематични области: </w:t>
      </w:r>
    </w:p>
    <w:p w14:paraId="4B2BFB2A" w14:textId="77777777" w:rsidR="00EA7D37" w:rsidRDefault="00EA7D37" w:rsidP="00EA7D3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Визия за развитие на дружеството - оценява се дали кандидатът е способен да отговори на въпроси по отношение на стратегически цели за дружеството и необходими решения и действия за постигането им. </w:t>
      </w:r>
    </w:p>
    <w:p w14:paraId="714F5DFC" w14:textId="77777777" w:rsidR="00EA7D37" w:rsidRDefault="00EA7D37" w:rsidP="00EA7D3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Обща нормативна уредба - оценява се доколко кандидатът е запознат с приложимите нормативни актове;</w:t>
      </w:r>
    </w:p>
    <w:p w14:paraId="0CD583B0" w14:textId="77777777" w:rsidR="00EA7D37" w:rsidRDefault="00EA7D37" w:rsidP="00EA7D3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Сфера на дейност на дружеството - оценява се доколко кандидатът е запознат със сферата на дейност (предмет) на дружеството, структурата му на управление, начинът, по който функционира, както и с приложимите нормативни актове, касаещи конкретния предмет на дейност, в т.ч. и връзката между дейността на дружеството и опазването на околната среда; </w:t>
      </w:r>
    </w:p>
    <w:p w14:paraId="7629A338" w14:textId="77777777" w:rsidR="00EA7D37" w:rsidRDefault="00EA7D37" w:rsidP="00EA7D37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Финансово управление - оценява се финансовата грамотност на кандидата, в т.ч. възможността му да взема решения, свързани с финансовите въпроси на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дружеството, познаване на основни микро и макроикономически показатели от значение за доброто функциониране и управление на дружеството; </w:t>
      </w:r>
    </w:p>
    <w:p w14:paraId="36678299" w14:textId="77777777" w:rsidR="00EA7D37" w:rsidRDefault="00EA7D37" w:rsidP="00EA7D37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Управление на персонала - оценява се уменията и компетентностите на кандидата за стратегическа комуникация, изграждане на взаимоотношения, мотивиране, оценка и развитие на заетите в дружеството.</w:t>
      </w:r>
    </w:p>
    <w:p w14:paraId="3C09E6BF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E60BF2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Преди провеждане на устната част комисията формулира от 1 до 3 въпроса по всяка една от тематичните области, които се задават на всички допуснати кандидати за съответната конкурсна процедура.</w:t>
      </w:r>
    </w:p>
    <w:p w14:paraId="2E652599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Оценката на устната част се формира, както следва</w:t>
      </w:r>
    </w:p>
    <w:p w14:paraId="79601A86" w14:textId="77777777" w:rsidR="00EA7D37" w:rsidRDefault="00EA7D37" w:rsidP="00EA7D37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6E66C81" w14:textId="77777777" w:rsidR="00EA7D37" w:rsidRDefault="00EA7D37" w:rsidP="00EA7D37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уст1</w:t>
      </w:r>
      <w:r>
        <w:rPr>
          <w:rFonts w:ascii="Times New Roman" w:eastAsia="Times New Roman" w:hAnsi="Times New Roman" w:cs="Times New Roman"/>
          <w:sz w:val="24"/>
          <w:szCs w:val="24"/>
        </w:rPr>
        <w:t>х0.25 +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уст2</w:t>
      </w:r>
      <w:r>
        <w:rPr>
          <w:rFonts w:ascii="Times New Roman" w:eastAsia="Times New Roman" w:hAnsi="Times New Roman" w:cs="Times New Roman"/>
          <w:sz w:val="24"/>
          <w:szCs w:val="24"/>
        </w:rPr>
        <w:t>х0.75</w:t>
      </w:r>
    </w:p>
    <w:p w14:paraId="00DD8B60" w14:textId="77777777" w:rsidR="00EA7D37" w:rsidRDefault="00EA7D37" w:rsidP="00EA7D37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Като:</w:t>
      </w:r>
    </w:p>
    <w:p w14:paraId="4E3894C0" w14:textId="77777777" w:rsidR="00EA7D37" w:rsidRDefault="00EA7D37" w:rsidP="00EA7D37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устната част от член на комисията за всеки кандидат</w:t>
      </w:r>
    </w:p>
    <w:p w14:paraId="6BAF7067" w14:textId="77777777" w:rsidR="00EA7D37" w:rsidRDefault="00EA7D37" w:rsidP="00EA7D37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уст1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представянето на бизнес програмата от член на комисията за всеки кандидат.</w:t>
      </w:r>
    </w:p>
    <w:p w14:paraId="4477FEE0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уст2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отговорите на въпросите по т.2.2</w:t>
      </w:r>
    </w:p>
    <w:p w14:paraId="4A79C119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F1C13C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Всяка отделна оценка е по шестобалната система, като максималната оценка, която може да се поставя е „Отличен 6“, при точност на оценката 0,25. Максималната средноаритметична оценка, която кандидат може да получи, след преминаване през двата етапа на процедурата, е „Отличен 6“. Кандидат, получил оценка по-ниска от “много добър 4.50", на който и да е от етапите, се отстранява от конкурсната процедура.</w:t>
      </w:r>
    </w:p>
    <w:p w14:paraId="448EFCE1" w14:textId="77777777" w:rsidR="00EA7D37" w:rsidRDefault="00EA7D37" w:rsidP="00EA7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8814A9" w14:textId="77777777" w:rsidR="00EA7D37" w:rsidRDefault="00EA7D37" w:rsidP="00EA7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7CF7DE" w14:textId="09995003" w:rsidR="00AE43B4" w:rsidRDefault="00EA7D37" w:rsidP="00081B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Начин за комуникация за комисията по номиниране: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Валентина Стоева</w:t>
      </w:r>
      <w:r>
        <w:rPr>
          <w:rFonts w:ascii="Times New Roman" w:eastAsia="Times New Roman" w:hAnsi="Times New Roman" w:cs="Times New Roman"/>
          <w:sz w:val="24"/>
          <w:szCs w:val="24"/>
        </w:rPr>
        <w:t>,  тел. 02/ 9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377 338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email: </w:t>
      </w:r>
      <w:hyperlink r:id="rId6" w:history="1">
        <w:r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valentina.stoeva@sofia.bg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,  длъжност: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главен експерт към дирекция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Секретариат на СОС</w:t>
      </w:r>
      <w:r w:rsidR="00081B66">
        <w:rPr>
          <w:rFonts w:ascii="Times New Roman" w:eastAsia="Times New Roman" w:hAnsi="Times New Roman" w:cs="Times New Roman"/>
          <w:sz w:val="24"/>
          <w:szCs w:val="24"/>
        </w:rPr>
        <w:t>”.</w:t>
      </w:r>
    </w:p>
    <w:p w14:paraId="225DC9A8" w14:textId="77777777" w:rsidR="00AE43B4" w:rsidRDefault="00AE43B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sectPr w:rsidR="00AE43B4">
      <w:pgSz w:w="12240" w:h="15840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6427FC6-1423-4468-9607-5C006A5544D1}"/>
    <w:embedBold r:id="rId2" w:fontKey="{65F2D4C3-8001-405E-8E30-047B054A119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AB99FD34-59E1-40C7-9AD8-BF042368FAB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A356A8ED-AE78-4D78-9B1B-5F1560322DE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52B79"/>
    <w:multiLevelType w:val="hybridMultilevel"/>
    <w:tmpl w:val="8F62505C"/>
    <w:lvl w:ilvl="0" w:tplc="1C5C7CA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9E13CE"/>
    <w:multiLevelType w:val="hybridMultilevel"/>
    <w:tmpl w:val="83F6F8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144517"/>
    <w:multiLevelType w:val="multilevel"/>
    <w:tmpl w:val="753E3C26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" w15:restartNumberingAfterBreak="0">
    <w:nsid w:val="49E75598"/>
    <w:multiLevelType w:val="hybridMultilevel"/>
    <w:tmpl w:val="9AF06F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FA5D44"/>
    <w:multiLevelType w:val="multilevel"/>
    <w:tmpl w:val="7CFC37DC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" w15:restartNumberingAfterBreak="0">
    <w:nsid w:val="6AC66D77"/>
    <w:multiLevelType w:val="hybridMultilevel"/>
    <w:tmpl w:val="3FAAD4B2"/>
    <w:lvl w:ilvl="0" w:tplc="4A286E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DB43E97"/>
    <w:multiLevelType w:val="multilevel"/>
    <w:tmpl w:val="0E44928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4"/>
  </w:num>
  <w:num w:numId="2">
    <w:abstractNumId w:val="2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7D7"/>
    <w:rsid w:val="00081B66"/>
    <w:rsid w:val="000825CB"/>
    <w:rsid w:val="00162D75"/>
    <w:rsid w:val="00170F2E"/>
    <w:rsid w:val="00221630"/>
    <w:rsid w:val="0022655C"/>
    <w:rsid w:val="00281BC2"/>
    <w:rsid w:val="002D2DEB"/>
    <w:rsid w:val="00356D83"/>
    <w:rsid w:val="00386EE8"/>
    <w:rsid w:val="00411D4B"/>
    <w:rsid w:val="00527FF3"/>
    <w:rsid w:val="005C4D8C"/>
    <w:rsid w:val="00632588"/>
    <w:rsid w:val="006B37D7"/>
    <w:rsid w:val="0083635C"/>
    <w:rsid w:val="009E21B7"/>
    <w:rsid w:val="00AE280D"/>
    <w:rsid w:val="00AE43B4"/>
    <w:rsid w:val="00AF18EC"/>
    <w:rsid w:val="00AF5133"/>
    <w:rsid w:val="00C35444"/>
    <w:rsid w:val="00C42A3A"/>
    <w:rsid w:val="00C47202"/>
    <w:rsid w:val="00CA470D"/>
    <w:rsid w:val="00CC3E10"/>
    <w:rsid w:val="00D34499"/>
    <w:rsid w:val="00EA7D37"/>
    <w:rsid w:val="00F90239"/>
    <w:rsid w:val="00FC2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BD61F"/>
  <w15:docId w15:val="{356D06CB-61B1-4240-9041-B3BE600A1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EA7D3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A7D37"/>
    <w:pPr>
      <w:spacing w:line="254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79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valentina.stoeva@sofia.bg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2Ed8I0po8vnvgWVM+lUDUHRLdA==">CgMxLjAyDmguaWo5dGs0bTM2OXA4Mg5oLnltOGs3dXFubWhwdDIOaC5tN3JodmpuendpOWQyDWguZTBhaDNwaTNsc24yDmguY2JoZnd5aGIybXlnMg5oLmQwZXAyYTNpcnlxbjgAciExRWdtYzQ3ci1uLTJjZTl4Y3FydlFlZGRSNGZmeGZoRFQ=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1838</Words>
  <Characters>10479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МИЦЕВА</dc:creator>
  <cp:lastModifiedBy>ЛИЛИЯ МИЦЕВА</cp:lastModifiedBy>
  <cp:revision>2</cp:revision>
  <dcterms:created xsi:type="dcterms:W3CDTF">2026-06-26T10:15:00Z</dcterms:created>
  <dcterms:modified xsi:type="dcterms:W3CDTF">2026-06-26T10:15:00Z</dcterms:modified>
</cp:coreProperties>
</file>