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FB" w:rsidRPr="00096D64" w:rsidRDefault="00282C5C" w:rsidP="00096D64">
      <w:pPr>
        <w:spacing w:line="264" w:lineRule="auto"/>
        <w:ind w:left="1" w:hanging="3"/>
        <w:rPr>
          <w:sz w:val="25"/>
          <w:szCs w:val="25"/>
        </w:rPr>
      </w:pPr>
      <w:r w:rsidRPr="00096D64">
        <w:rPr>
          <w:b/>
          <w:sz w:val="25"/>
          <w:szCs w:val="25"/>
        </w:rPr>
        <w:t xml:space="preserve">ДО </w:t>
      </w:r>
    </w:p>
    <w:p w:rsidR="006D03FB" w:rsidRPr="00096D64" w:rsidRDefault="00282C5C" w:rsidP="00096D64">
      <w:pPr>
        <w:spacing w:line="264" w:lineRule="auto"/>
        <w:ind w:left="1" w:hanging="3"/>
        <w:rPr>
          <w:b/>
          <w:sz w:val="25"/>
          <w:szCs w:val="25"/>
        </w:rPr>
      </w:pPr>
      <w:r w:rsidRPr="00096D64">
        <w:rPr>
          <w:b/>
          <w:sz w:val="25"/>
          <w:szCs w:val="25"/>
        </w:rPr>
        <w:t>Г-ЖА ЙОРДАНКА ФАНДЪКОВА</w:t>
      </w:r>
    </w:p>
    <w:p w:rsidR="006D03FB" w:rsidRPr="00096D64" w:rsidRDefault="00282C5C" w:rsidP="00096D64">
      <w:pPr>
        <w:spacing w:line="264" w:lineRule="auto"/>
        <w:ind w:left="1" w:hanging="3"/>
        <w:rPr>
          <w:sz w:val="25"/>
          <w:szCs w:val="25"/>
        </w:rPr>
      </w:pPr>
      <w:r w:rsidRPr="00096D64">
        <w:rPr>
          <w:b/>
          <w:sz w:val="25"/>
          <w:szCs w:val="25"/>
        </w:rPr>
        <w:t>КМЕТ НА СТОЛИЧНА ОБЩИНА</w:t>
      </w:r>
    </w:p>
    <w:p w:rsidR="006D03FB" w:rsidRPr="00096D64" w:rsidRDefault="006D03FB" w:rsidP="00096D64">
      <w:pPr>
        <w:spacing w:line="264" w:lineRule="auto"/>
        <w:ind w:left="1" w:hanging="3"/>
        <w:rPr>
          <w:sz w:val="25"/>
          <w:szCs w:val="25"/>
        </w:rPr>
      </w:pPr>
    </w:p>
    <w:p w:rsidR="006D03FB" w:rsidRPr="00096D64" w:rsidRDefault="00282C5C" w:rsidP="00096D64">
      <w:pPr>
        <w:spacing w:line="264" w:lineRule="auto"/>
        <w:ind w:left="1" w:hanging="3"/>
        <w:rPr>
          <w:sz w:val="25"/>
          <w:szCs w:val="25"/>
        </w:rPr>
      </w:pPr>
      <w:r w:rsidRPr="00096D64">
        <w:rPr>
          <w:b/>
          <w:sz w:val="25"/>
          <w:szCs w:val="25"/>
        </w:rPr>
        <w:t xml:space="preserve">ЧРЕЗ </w:t>
      </w:r>
    </w:p>
    <w:p w:rsidR="006D03FB" w:rsidRPr="00096D64" w:rsidRDefault="00282C5C" w:rsidP="00096D64">
      <w:pPr>
        <w:spacing w:line="264" w:lineRule="auto"/>
        <w:ind w:left="1" w:hanging="3"/>
        <w:rPr>
          <w:b/>
          <w:sz w:val="25"/>
          <w:szCs w:val="25"/>
        </w:rPr>
      </w:pPr>
      <w:r w:rsidRPr="00096D64">
        <w:rPr>
          <w:b/>
          <w:sz w:val="25"/>
          <w:szCs w:val="25"/>
        </w:rPr>
        <w:t xml:space="preserve">Г-Н ЕЛЕН ГЕРДЖИКОВ </w:t>
      </w:r>
    </w:p>
    <w:p w:rsidR="006D03FB" w:rsidRPr="00096D64" w:rsidRDefault="00282C5C" w:rsidP="00096D64">
      <w:pPr>
        <w:spacing w:line="264" w:lineRule="auto"/>
        <w:ind w:left="1" w:hanging="3"/>
        <w:rPr>
          <w:b/>
          <w:sz w:val="25"/>
          <w:szCs w:val="25"/>
        </w:rPr>
      </w:pPr>
      <w:r w:rsidRPr="00096D64">
        <w:rPr>
          <w:b/>
          <w:sz w:val="25"/>
          <w:szCs w:val="25"/>
        </w:rPr>
        <w:t xml:space="preserve">ПРЕДСЕДАТЕЛ НА </w:t>
      </w:r>
    </w:p>
    <w:p w:rsidR="006D03FB" w:rsidRPr="00096D64" w:rsidRDefault="00282C5C" w:rsidP="00096D64">
      <w:pPr>
        <w:spacing w:line="264" w:lineRule="auto"/>
        <w:ind w:left="1" w:hanging="3"/>
        <w:rPr>
          <w:b/>
          <w:sz w:val="25"/>
          <w:szCs w:val="25"/>
        </w:rPr>
      </w:pPr>
      <w:r w:rsidRPr="00096D64">
        <w:rPr>
          <w:b/>
          <w:sz w:val="25"/>
          <w:szCs w:val="25"/>
        </w:rPr>
        <w:t xml:space="preserve">СТОЛИЧНИЯ ОБЩИНСКИ </w:t>
      </w:r>
    </w:p>
    <w:p w:rsidR="006D03FB" w:rsidRPr="00096D64" w:rsidRDefault="00282C5C" w:rsidP="00096D64">
      <w:pPr>
        <w:spacing w:line="264" w:lineRule="auto"/>
        <w:ind w:left="1" w:hanging="3"/>
        <w:rPr>
          <w:sz w:val="25"/>
          <w:szCs w:val="25"/>
        </w:rPr>
      </w:pPr>
      <w:r w:rsidRPr="00096D64">
        <w:rPr>
          <w:b/>
          <w:sz w:val="25"/>
          <w:szCs w:val="25"/>
        </w:rPr>
        <w:t>СЪВЕТ</w:t>
      </w:r>
    </w:p>
    <w:p w:rsidR="006D03FB" w:rsidRDefault="006D03FB" w:rsidP="00096D64">
      <w:pPr>
        <w:spacing w:line="264" w:lineRule="auto"/>
        <w:ind w:left="0" w:hanging="2"/>
      </w:pPr>
    </w:p>
    <w:p w:rsidR="006D03FB" w:rsidRDefault="00282C5C" w:rsidP="00096D64">
      <w:pPr>
        <w:spacing w:line="264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 И Т А Н Е </w:t>
      </w:r>
    </w:p>
    <w:p w:rsidR="006D03FB" w:rsidRPr="00096D64" w:rsidRDefault="00282C5C" w:rsidP="00096D64">
      <w:pPr>
        <w:spacing w:line="264" w:lineRule="auto"/>
        <w:ind w:left="1" w:hanging="3"/>
        <w:jc w:val="center"/>
        <w:rPr>
          <w:b/>
          <w:sz w:val="25"/>
          <w:szCs w:val="25"/>
        </w:rPr>
      </w:pPr>
      <w:r w:rsidRPr="00096D64">
        <w:rPr>
          <w:sz w:val="25"/>
          <w:szCs w:val="25"/>
        </w:rPr>
        <w:t>от</w:t>
      </w:r>
      <w:r w:rsidRPr="00096D64">
        <w:rPr>
          <w:b/>
          <w:sz w:val="25"/>
          <w:szCs w:val="25"/>
        </w:rPr>
        <w:t xml:space="preserve"> </w:t>
      </w:r>
    </w:p>
    <w:p w:rsidR="006D03FB" w:rsidRPr="00096D64" w:rsidRDefault="00282C5C" w:rsidP="00096D64">
      <w:pPr>
        <w:spacing w:line="264" w:lineRule="auto"/>
        <w:ind w:left="1" w:hanging="3"/>
        <w:jc w:val="center"/>
        <w:rPr>
          <w:sz w:val="25"/>
          <w:szCs w:val="25"/>
        </w:rPr>
      </w:pPr>
      <w:r w:rsidRPr="00096D64">
        <w:rPr>
          <w:b/>
          <w:sz w:val="25"/>
          <w:szCs w:val="25"/>
        </w:rPr>
        <w:t>Методи Лалов</w:t>
      </w:r>
    </w:p>
    <w:p w:rsidR="006D03FB" w:rsidRPr="00096D64" w:rsidRDefault="00282C5C" w:rsidP="00096D64">
      <w:pPr>
        <w:spacing w:line="264" w:lineRule="auto"/>
        <w:ind w:left="1" w:hanging="3"/>
        <w:jc w:val="center"/>
        <w:rPr>
          <w:sz w:val="25"/>
          <w:szCs w:val="25"/>
        </w:rPr>
      </w:pPr>
      <w:r w:rsidRPr="00096D64">
        <w:rPr>
          <w:sz w:val="25"/>
          <w:szCs w:val="25"/>
        </w:rPr>
        <w:t xml:space="preserve">общински съветник от </w:t>
      </w:r>
      <w:r w:rsidR="0095182E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Демократична България</w:t>
      </w:r>
      <w:r w:rsidR="0095182E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в СОС </w:t>
      </w:r>
      <w:r w:rsidRPr="00096D64">
        <w:rPr>
          <w:b/>
          <w:sz w:val="25"/>
          <w:szCs w:val="25"/>
        </w:rPr>
        <w:t xml:space="preserve">      </w:t>
      </w:r>
    </w:p>
    <w:p w:rsidR="006D03FB" w:rsidRPr="00096D64" w:rsidRDefault="00282C5C" w:rsidP="00096D64">
      <w:pPr>
        <w:spacing w:line="264" w:lineRule="auto"/>
        <w:ind w:left="1" w:hanging="3"/>
        <w:rPr>
          <w:sz w:val="25"/>
          <w:szCs w:val="25"/>
        </w:rPr>
      </w:pPr>
      <w:bookmarkStart w:id="0" w:name="_heading=h.4u1fgnfd0zrz" w:colFirst="0" w:colLast="0"/>
      <w:bookmarkEnd w:id="0"/>
      <w:r w:rsidRPr="00096D64">
        <w:rPr>
          <w:b/>
          <w:sz w:val="25"/>
          <w:szCs w:val="25"/>
        </w:rPr>
        <w:t xml:space="preserve">                                         </w:t>
      </w:r>
    </w:p>
    <w:p w:rsidR="006D03FB" w:rsidRPr="00096D64" w:rsidRDefault="00282C5C" w:rsidP="00096D64">
      <w:pPr>
        <w:spacing w:line="264" w:lineRule="auto"/>
        <w:ind w:left="1" w:hanging="3"/>
        <w:jc w:val="both"/>
        <w:rPr>
          <w:sz w:val="25"/>
          <w:szCs w:val="25"/>
        </w:rPr>
      </w:pPr>
      <w:r w:rsidRPr="00096D64">
        <w:rPr>
          <w:b/>
          <w:sz w:val="25"/>
          <w:szCs w:val="25"/>
        </w:rPr>
        <w:t>Относно:</w:t>
      </w:r>
      <w:r w:rsidRPr="00096D64">
        <w:rPr>
          <w:sz w:val="25"/>
          <w:szCs w:val="25"/>
        </w:rPr>
        <w:t xml:space="preserve"> поставени рекламни елементи на оградите на Детска градина </w:t>
      </w:r>
      <w:r w:rsidR="0095182E" w:rsidRPr="00096D64">
        <w:rPr>
          <w:sz w:val="25"/>
          <w:szCs w:val="25"/>
        </w:rPr>
        <w:t xml:space="preserve">№ </w:t>
      </w:r>
      <w:r w:rsidRPr="00096D64">
        <w:rPr>
          <w:sz w:val="25"/>
          <w:szCs w:val="25"/>
        </w:rPr>
        <w:t xml:space="preserve">51 </w:t>
      </w:r>
      <w:r w:rsidR="0095182E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Щурче</w:t>
      </w:r>
      <w:r w:rsidR="0095182E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, Детска градина </w:t>
      </w:r>
      <w:r w:rsidR="0095182E" w:rsidRPr="00096D64">
        <w:rPr>
          <w:sz w:val="25"/>
          <w:szCs w:val="25"/>
        </w:rPr>
        <w:t xml:space="preserve">№ </w:t>
      </w:r>
      <w:r w:rsidRPr="00096D64">
        <w:rPr>
          <w:sz w:val="25"/>
          <w:szCs w:val="25"/>
        </w:rPr>
        <w:t xml:space="preserve">153 </w:t>
      </w:r>
      <w:r w:rsidR="0095182E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Света Троица</w:t>
      </w:r>
      <w:r w:rsidR="0095182E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и Детска градина </w:t>
      </w:r>
      <w:r w:rsidR="0095182E" w:rsidRPr="00096D64">
        <w:rPr>
          <w:sz w:val="25"/>
          <w:szCs w:val="25"/>
        </w:rPr>
        <w:t xml:space="preserve">№ </w:t>
      </w:r>
      <w:r w:rsidRPr="00096D64">
        <w:rPr>
          <w:sz w:val="25"/>
          <w:szCs w:val="25"/>
        </w:rPr>
        <w:t xml:space="preserve">52 </w:t>
      </w:r>
      <w:r w:rsidR="0095182E" w:rsidRPr="00096D64">
        <w:rPr>
          <w:sz w:val="25"/>
          <w:szCs w:val="25"/>
        </w:rPr>
        <w:t>„</w:t>
      </w:r>
      <w:proofErr w:type="spellStart"/>
      <w:r w:rsidRPr="00096D64">
        <w:rPr>
          <w:sz w:val="25"/>
          <w:szCs w:val="25"/>
        </w:rPr>
        <w:t>Илинденче</w:t>
      </w:r>
      <w:proofErr w:type="spellEnd"/>
      <w:r w:rsidR="0095182E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в район </w:t>
      </w:r>
      <w:r w:rsidR="0095182E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Илинден</w:t>
      </w:r>
      <w:r w:rsidR="0095182E" w:rsidRPr="00096D64">
        <w:rPr>
          <w:sz w:val="25"/>
          <w:szCs w:val="25"/>
        </w:rPr>
        <w:t xml:space="preserve">“ </w:t>
      </w:r>
      <w:r w:rsidRPr="00096D64">
        <w:rPr>
          <w:sz w:val="25"/>
          <w:szCs w:val="25"/>
        </w:rPr>
        <w:t>на Столична община</w:t>
      </w:r>
    </w:p>
    <w:p w:rsidR="006D03FB" w:rsidRPr="00096D64" w:rsidRDefault="006D03FB" w:rsidP="00096D64">
      <w:pPr>
        <w:spacing w:line="264" w:lineRule="auto"/>
        <w:ind w:left="1" w:hanging="3"/>
        <w:jc w:val="both"/>
        <w:rPr>
          <w:sz w:val="25"/>
          <w:szCs w:val="25"/>
        </w:rPr>
      </w:pPr>
    </w:p>
    <w:p w:rsidR="006D03FB" w:rsidRPr="00096D64" w:rsidRDefault="00282C5C" w:rsidP="00096D64">
      <w:pPr>
        <w:spacing w:line="264" w:lineRule="auto"/>
        <w:ind w:left="1" w:hanging="3"/>
        <w:jc w:val="both"/>
        <w:rPr>
          <w:sz w:val="25"/>
          <w:szCs w:val="25"/>
        </w:rPr>
      </w:pPr>
      <w:r w:rsidRPr="00096D64">
        <w:rPr>
          <w:b/>
          <w:sz w:val="25"/>
          <w:szCs w:val="25"/>
        </w:rPr>
        <w:t xml:space="preserve">Правно основание: </w:t>
      </w:r>
      <w:r w:rsidRPr="00096D64">
        <w:rPr>
          <w:sz w:val="25"/>
          <w:szCs w:val="25"/>
        </w:rPr>
        <w:t>чл. 33, ал. 1, т. 4 от Закона за местното самоуправление и местната администрация (ЗМСМА) и чл. 129, ал. 2, вр. ал. 1 от Правилника за организацията и дейността на Столичния общински съвет</w:t>
      </w:r>
      <w:r w:rsidRPr="00096D64">
        <w:rPr>
          <w:b/>
          <w:sz w:val="25"/>
          <w:szCs w:val="25"/>
        </w:rPr>
        <w:t xml:space="preserve"> </w:t>
      </w:r>
      <w:r w:rsidRPr="00096D64">
        <w:rPr>
          <w:sz w:val="25"/>
          <w:szCs w:val="25"/>
        </w:rPr>
        <w:t>(ПОДСОС)</w:t>
      </w:r>
      <w:r w:rsidRPr="00096D64">
        <w:rPr>
          <w:b/>
          <w:sz w:val="25"/>
          <w:szCs w:val="25"/>
        </w:rPr>
        <w:t xml:space="preserve">                                                 </w:t>
      </w:r>
    </w:p>
    <w:p w:rsidR="006D03FB" w:rsidRPr="00096D64" w:rsidRDefault="006D03FB" w:rsidP="00096D64">
      <w:pPr>
        <w:spacing w:line="264" w:lineRule="auto"/>
        <w:ind w:left="1" w:hanging="3"/>
        <w:jc w:val="both"/>
        <w:rPr>
          <w:sz w:val="25"/>
          <w:szCs w:val="25"/>
        </w:rPr>
      </w:pPr>
    </w:p>
    <w:p w:rsidR="006D03FB" w:rsidRPr="00096D64" w:rsidRDefault="006D03FB" w:rsidP="00096D64">
      <w:pPr>
        <w:spacing w:line="264" w:lineRule="auto"/>
        <w:ind w:left="1" w:hanging="3"/>
        <w:jc w:val="both"/>
        <w:rPr>
          <w:b/>
          <w:sz w:val="25"/>
          <w:szCs w:val="25"/>
        </w:rPr>
      </w:pPr>
    </w:p>
    <w:p w:rsidR="006D03FB" w:rsidRPr="00096D64" w:rsidRDefault="00282C5C" w:rsidP="00096D64">
      <w:pPr>
        <w:spacing w:line="264" w:lineRule="auto"/>
        <w:ind w:leftChars="0" w:left="1" w:firstLineChars="325" w:firstLine="813"/>
        <w:jc w:val="both"/>
        <w:rPr>
          <w:sz w:val="25"/>
          <w:szCs w:val="25"/>
        </w:rPr>
      </w:pPr>
      <w:r w:rsidRPr="00096D64">
        <w:rPr>
          <w:b/>
          <w:sz w:val="25"/>
          <w:szCs w:val="25"/>
        </w:rPr>
        <w:t>Уважаема госпожо Фандъкова</w:t>
      </w:r>
      <w:r w:rsidRPr="00096D64">
        <w:rPr>
          <w:sz w:val="25"/>
          <w:szCs w:val="25"/>
        </w:rPr>
        <w:t>,</w:t>
      </w:r>
    </w:p>
    <w:p w:rsidR="006D03FB" w:rsidRPr="00096D64" w:rsidRDefault="006D03FB" w:rsidP="00096D64">
      <w:pPr>
        <w:spacing w:line="264" w:lineRule="auto"/>
        <w:ind w:leftChars="0" w:left="1" w:firstLineChars="325" w:firstLine="813"/>
        <w:jc w:val="both"/>
        <w:rPr>
          <w:sz w:val="25"/>
          <w:szCs w:val="25"/>
        </w:rPr>
      </w:pPr>
    </w:p>
    <w:p w:rsidR="0095182E" w:rsidRPr="00096D64" w:rsidRDefault="00282C5C" w:rsidP="00096D64">
      <w:pPr>
        <w:spacing w:line="264" w:lineRule="auto"/>
        <w:ind w:leftChars="0" w:left="1" w:firstLineChars="325" w:firstLine="813"/>
        <w:jc w:val="both"/>
        <w:rPr>
          <w:sz w:val="25"/>
          <w:szCs w:val="25"/>
        </w:rPr>
      </w:pPr>
      <w:r w:rsidRPr="00096D64">
        <w:rPr>
          <w:sz w:val="25"/>
          <w:szCs w:val="25"/>
        </w:rPr>
        <w:t xml:space="preserve">На 18.09.2020 г. установих, че на оградата на Детска градина </w:t>
      </w:r>
      <w:r w:rsidR="0095182E" w:rsidRPr="00096D64">
        <w:rPr>
          <w:sz w:val="25"/>
          <w:szCs w:val="25"/>
        </w:rPr>
        <w:t xml:space="preserve">№ </w:t>
      </w:r>
      <w:r w:rsidRPr="00096D64">
        <w:rPr>
          <w:sz w:val="25"/>
          <w:szCs w:val="25"/>
        </w:rPr>
        <w:t xml:space="preserve">51 </w:t>
      </w:r>
      <w:r w:rsidR="0095182E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Щурче</w:t>
      </w:r>
      <w:r w:rsidR="0095182E" w:rsidRPr="00096D64">
        <w:rPr>
          <w:sz w:val="25"/>
          <w:szCs w:val="25"/>
        </w:rPr>
        <w:t xml:space="preserve">“ </w:t>
      </w:r>
      <w:r w:rsidRPr="00096D64">
        <w:rPr>
          <w:sz w:val="25"/>
          <w:szCs w:val="25"/>
        </w:rPr>
        <w:t xml:space="preserve">са поставени 3 бр. рекламни пана на </w:t>
      </w:r>
      <w:r w:rsidR="0095182E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БГ Секюрити</w:t>
      </w:r>
      <w:r w:rsidR="0095182E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ЕООД, които са </w:t>
      </w:r>
      <w:r w:rsidR="0095182E" w:rsidRPr="00096D64">
        <w:rPr>
          <w:sz w:val="25"/>
          <w:szCs w:val="25"/>
        </w:rPr>
        <w:t xml:space="preserve">там и </w:t>
      </w:r>
      <w:r w:rsidRPr="00096D64">
        <w:rPr>
          <w:sz w:val="25"/>
          <w:szCs w:val="25"/>
        </w:rPr>
        <w:t xml:space="preserve">до настоящия момент. </w:t>
      </w:r>
      <w:r w:rsidR="0095182E" w:rsidRPr="00096D64">
        <w:rPr>
          <w:sz w:val="25"/>
          <w:szCs w:val="25"/>
        </w:rPr>
        <w:t xml:space="preserve">Преди около </w:t>
      </w:r>
      <w:r w:rsidRPr="00096D64">
        <w:rPr>
          <w:sz w:val="25"/>
          <w:szCs w:val="25"/>
        </w:rPr>
        <w:t xml:space="preserve">10 дни </w:t>
      </w:r>
      <w:r w:rsidR="0095182E" w:rsidRPr="00096D64">
        <w:rPr>
          <w:sz w:val="25"/>
          <w:szCs w:val="25"/>
        </w:rPr>
        <w:t xml:space="preserve">видях, че </w:t>
      </w:r>
      <w:r w:rsidRPr="00096D64">
        <w:rPr>
          <w:sz w:val="25"/>
          <w:szCs w:val="25"/>
        </w:rPr>
        <w:t xml:space="preserve">2 бр. рекламни табла на същото охранително дружество са поставени и на оградата на Детска градина </w:t>
      </w:r>
      <w:r w:rsidR="0095182E" w:rsidRPr="00096D64">
        <w:rPr>
          <w:sz w:val="25"/>
          <w:szCs w:val="25"/>
        </w:rPr>
        <w:t xml:space="preserve">№ </w:t>
      </w:r>
      <w:r w:rsidRPr="00096D64">
        <w:rPr>
          <w:sz w:val="25"/>
          <w:szCs w:val="25"/>
        </w:rPr>
        <w:t xml:space="preserve">153 </w:t>
      </w:r>
      <w:r w:rsidR="0095182E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Света Троица</w:t>
      </w:r>
      <w:r w:rsidR="0095182E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. На 02.03.2021 г. констатирах наличието на рекламно пано на </w:t>
      </w:r>
      <w:r w:rsidR="0095182E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Саламандър ДАС</w:t>
      </w:r>
      <w:r w:rsidR="0095182E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ООД на оградата на Детска градина </w:t>
      </w:r>
      <w:r w:rsidR="0095182E" w:rsidRPr="00096D64">
        <w:rPr>
          <w:sz w:val="25"/>
          <w:szCs w:val="25"/>
        </w:rPr>
        <w:t xml:space="preserve">№ </w:t>
      </w:r>
      <w:r w:rsidRPr="00096D64">
        <w:rPr>
          <w:sz w:val="25"/>
          <w:szCs w:val="25"/>
        </w:rPr>
        <w:t xml:space="preserve">52 </w:t>
      </w:r>
      <w:r w:rsidR="0095182E" w:rsidRPr="00096D64">
        <w:rPr>
          <w:sz w:val="25"/>
          <w:szCs w:val="25"/>
        </w:rPr>
        <w:t>„</w:t>
      </w:r>
      <w:proofErr w:type="spellStart"/>
      <w:r w:rsidRPr="00096D64">
        <w:rPr>
          <w:sz w:val="25"/>
          <w:szCs w:val="25"/>
        </w:rPr>
        <w:t>Илинденче</w:t>
      </w:r>
      <w:proofErr w:type="spellEnd"/>
      <w:r w:rsidR="0095182E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(прилагам направени лично от мен снимки).</w:t>
      </w:r>
    </w:p>
    <w:p w:rsidR="0095182E" w:rsidRPr="00096D64" w:rsidRDefault="00282C5C" w:rsidP="00096D64">
      <w:pPr>
        <w:spacing w:line="264" w:lineRule="auto"/>
        <w:ind w:leftChars="0" w:left="1" w:firstLineChars="325" w:firstLine="813"/>
        <w:jc w:val="both"/>
        <w:rPr>
          <w:sz w:val="25"/>
          <w:szCs w:val="25"/>
        </w:rPr>
      </w:pPr>
      <w:r w:rsidRPr="00096D64">
        <w:rPr>
          <w:sz w:val="25"/>
          <w:szCs w:val="25"/>
        </w:rPr>
        <w:t>Посочените пана не са информационни табла по смисъла на чл. 56, ал. 3 от Закона за частната охранителна дейност (ЗЧОД), тъй като не съдържат информация, че в обектите се използват технически средства за наблюдение и контрол и че при влизане и излизане от охранявания обект гражданите подлежат на проверките по чл. 56, ал. 1, т. 1 от ЗЧОД. Тези пана са именно рекламни, тъй като обявената на тях информация има за цел единствено да посочи фирмата</w:t>
      </w:r>
      <w:r w:rsidR="0095182E" w:rsidRPr="00096D64">
        <w:rPr>
          <w:sz w:val="25"/>
          <w:szCs w:val="25"/>
        </w:rPr>
        <w:t xml:space="preserve"> (наименованието)</w:t>
      </w:r>
      <w:r w:rsidRPr="00096D64">
        <w:rPr>
          <w:sz w:val="25"/>
          <w:szCs w:val="25"/>
        </w:rPr>
        <w:t xml:space="preserve"> на охранителните дружества и данни за контакт с тях, т.е. целта </w:t>
      </w:r>
      <w:r w:rsidRPr="00096D64">
        <w:rPr>
          <w:sz w:val="25"/>
          <w:szCs w:val="25"/>
        </w:rPr>
        <w:lastRenderedPageBreak/>
        <w:t>е охранителите да бъдат популяризирани и да се разширят възможностите евентуални бъдещи клиенти да се свържат</w:t>
      </w:r>
      <w:r w:rsidR="0095182E" w:rsidRPr="00096D64">
        <w:rPr>
          <w:sz w:val="25"/>
          <w:szCs w:val="25"/>
        </w:rPr>
        <w:t xml:space="preserve"> с</w:t>
      </w:r>
      <w:r w:rsidRPr="00096D64">
        <w:rPr>
          <w:sz w:val="25"/>
          <w:szCs w:val="25"/>
        </w:rPr>
        <w:t xml:space="preserve"> тях във връзка с охранителната им дейност. </w:t>
      </w:r>
    </w:p>
    <w:p w:rsidR="0095182E" w:rsidRPr="00096D64" w:rsidRDefault="00282C5C" w:rsidP="00096D64">
      <w:pPr>
        <w:spacing w:line="264" w:lineRule="auto"/>
        <w:ind w:leftChars="0" w:left="1" w:firstLineChars="325" w:firstLine="813"/>
        <w:jc w:val="both"/>
        <w:rPr>
          <w:sz w:val="25"/>
          <w:szCs w:val="25"/>
        </w:rPr>
      </w:pPr>
      <w:r w:rsidRPr="00096D64">
        <w:rPr>
          <w:sz w:val="25"/>
          <w:szCs w:val="25"/>
        </w:rPr>
        <w:t xml:space="preserve">Съгласно чл. 16, т. 14 от Наредбата за преместваемите обекти, за рекламните, информационните и монументално-декоративните елементи и за рекламната дейност на територията на Столична община (НПОРИМДЕРДТСО) </w:t>
      </w:r>
      <w:r w:rsidRPr="00096D64">
        <w:rPr>
          <w:i/>
          <w:sz w:val="25"/>
          <w:szCs w:val="25"/>
        </w:rPr>
        <w:t>рекламни елементи не трябва да се поставят</w:t>
      </w:r>
      <w:r w:rsidRPr="00096D64">
        <w:rPr>
          <w:sz w:val="25"/>
          <w:szCs w:val="25"/>
        </w:rPr>
        <w:t xml:space="preserve"> в терени на съществуващи </w:t>
      </w:r>
      <w:r w:rsidRPr="00096D64">
        <w:rPr>
          <w:i/>
          <w:iCs/>
          <w:sz w:val="25"/>
          <w:szCs w:val="25"/>
        </w:rPr>
        <w:t>детски заведения</w:t>
      </w:r>
      <w:r w:rsidRPr="00096D64">
        <w:rPr>
          <w:sz w:val="25"/>
          <w:szCs w:val="25"/>
        </w:rPr>
        <w:t xml:space="preserve">, училища и читалища, както и </w:t>
      </w:r>
      <w:r w:rsidRPr="00096D64">
        <w:rPr>
          <w:i/>
          <w:sz w:val="25"/>
          <w:szCs w:val="25"/>
        </w:rPr>
        <w:t>върху</w:t>
      </w:r>
      <w:r w:rsidRPr="00096D64">
        <w:rPr>
          <w:sz w:val="25"/>
          <w:szCs w:val="25"/>
        </w:rPr>
        <w:t xml:space="preserve"> фасадите и </w:t>
      </w:r>
      <w:r w:rsidRPr="00096D64">
        <w:rPr>
          <w:i/>
          <w:sz w:val="25"/>
          <w:szCs w:val="25"/>
        </w:rPr>
        <w:t>оградите им</w:t>
      </w:r>
      <w:r w:rsidRPr="00096D64">
        <w:rPr>
          <w:sz w:val="25"/>
          <w:szCs w:val="25"/>
        </w:rPr>
        <w:t xml:space="preserve">, освен ако не са свързани с дейността им. Очевидно е, ще  охранителната дейност не попада в предмета на дейност на детските градини, поради което рекламните пана нямат място на техните огради. Поставянето на рекламни елементи на ажурни огради, каквито са тези на детските градини, е забранено и съгласно чл. 16, т. 5 от НПОРИМДЕРДТСО. </w:t>
      </w:r>
    </w:p>
    <w:p w:rsidR="0095182E" w:rsidRPr="00096D64" w:rsidRDefault="00282C5C" w:rsidP="00096D64">
      <w:pPr>
        <w:spacing w:line="264" w:lineRule="auto"/>
        <w:ind w:leftChars="0" w:left="1" w:firstLineChars="325" w:firstLine="813"/>
        <w:jc w:val="both"/>
        <w:rPr>
          <w:sz w:val="25"/>
          <w:szCs w:val="25"/>
        </w:rPr>
      </w:pPr>
      <w:r w:rsidRPr="00096D64">
        <w:rPr>
          <w:sz w:val="25"/>
          <w:szCs w:val="25"/>
        </w:rPr>
        <w:t>Като общински съветник от Демократична България основната ми цел е админ</w:t>
      </w:r>
      <w:r w:rsidR="0095182E" w:rsidRPr="00096D64">
        <w:rPr>
          <w:sz w:val="25"/>
          <w:szCs w:val="25"/>
        </w:rPr>
        <w:t>и</w:t>
      </w:r>
      <w:r w:rsidRPr="00096D64">
        <w:rPr>
          <w:sz w:val="25"/>
          <w:szCs w:val="25"/>
        </w:rPr>
        <w:t xml:space="preserve">страцията на Столичната община да работи в рамките на закона в интерес на гражданите. Месеци наред обаче нарушаването на НПОРИМДЕРДТСО чрез поставените на оградата на Детска градина </w:t>
      </w:r>
      <w:r w:rsidR="0095182E" w:rsidRPr="00096D64">
        <w:rPr>
          <w:sz w:val="25"/>
          <w:szCs w:val="25"/>
        </w:rPr>
        <w:t xml:space="preserve">№ </w:t>
      </w:r>
      <w:r w:rsidRPr="00096D64">
        <w:rPr>
          <w:sz w:val="25"/>
          <w:szCs w:val="25"/>
        </w:rPr>
        <w:t xml:space="preserve">51 </w:t>
      </w:r>
      <w:r w:rsidR="0095182E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Щурче</w:t>
      </w:r>
      <w:r w:rsidR="0095182E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3 бр. рекламни пана се толерира от общинската администрация (за останалите две детски градини нарушенията установих значително по-скоро). Тези очевидни за всички нарушения, но не и за ръководената от Вас общинска администрация, сочат на лоша организация или на обвързаности, които поставят определени лица над закона. </w:t>
      </w:r>
    </w:p>
    <w:p w:rsidR="006D03FB" w:rsidRPr="00096D64" w:rsidRDefault="0095182E" w:rsidP="00096D64">
      <w:pPr>
        <w:spacing w:line="264" w:lineRule="auto"/>
        <w:ind w:leftChars="0" w:left="1" w:firstLineChars="325" w:firstLine="813"/>
        <w:jc w:val="both"/>
        <w:rPr>
          <w:sz w:val="25"/>
          <w:szCs w:val="25"/>
        </w:rPr>
      </w:pPr>
      <w:r w:rsidRPr="00096D64">
        <w:rPr>
          <w:sz w:val="25"/>
          <w:szCs w:val="25"/>
        </w:rPr>
        <w:t>С о</w:t>
      </w:r>
      <w:r w:rsidR="00282C5C" w:rsidRPr="00096D64">
        <w:rPr>
          <w:sz w:val="25"/>
          <w:szCs w:val="25"/>
        </w:rPr>
        <w:t xml:space="preserve">глед на това и на основание чл. 33, ал. 1, т. 4 от ЗМСМА и чл. 129, ал. 2, вр. ал. 1 от ПОДСОС, отправям към Вас следното </w:t>
      </w:r>
      <w:r w:rsidR="00282C5C" w:rsidRPr="00096D64">
        <w:rPr>
          <w:i/>
          <w:sz w:val="25"/>
          <w:szCs w:val="25"/>
        </w:rPr>
        <w:t>питане</w:t>
      </w:r>
      <w:r w:rsidR="00282C5C" w:rsidRPr="00096D64">
        <w:rPr>
          <w:sz w:val="25"/>
          <w:szCs w:val="25"/>
        </w:rPr>
        <w:t xml:space="preserve">: </w:t>
      </w:r>
    </w:p>
    <w:p w:rsidR="006D03FB" w:rsidRPr="00096D64" w:rsidRDefault="00282C5C" w:rsidP="00096D64">
      <w:pPr>
        <w:numPr>
          <w:ilvl w:val="0"/>
          <w:numId w:val="1"/>
        </w:numPr>
        <w:spacing w:line="264" w:lineRule="auto"/>
        <w:ind w:left="-2" w:firstLineChars="325" w:firstLine="813"/>
        <w:jc w:val="both"/>
        <w:rPr>
          <w:sz w:val="25"/>
          <w:szCs w:val="25"/>
        </w:rPr>
      </w:pPr>
      <w:r w:rsidRPr="00096D64">
        <w:rPr>
          <w:sz w:val="25"/>
          <w:szCs w:val="25"/>
        </w:rPr>
        <w:t xml:space="preserve">Издавани ли са, кога и от кого разрешения за поставяне на рекламни елементи </w:t>
      </w:r>
      <w:r w:rsidR="0095182E" w:rsidRPr="00096D64">
        <w:rPr>
          <w:sz w:val="25"/>
          <w:szCs w:val="25"/>
        </w:rPr>
        <w:t>на „</w:t>
      </w:r>
      <w:r w:rsidRPr="00096D64">
        <w:rPr>
          <w:sz w:val="25"/>
          <w:szCs w:val="25"/>
        </w:rPr>
        <w:t>БГ Секюрити</w:t>
      </w:r>
      <w:r w:rsidR="0095182E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ЕООД в периметър от 200 метра или на територията или оградите на Детска градина </w:t>
      </w:r>
      <w:r w:rsidR="0095182E" w:rsidRPr="00096D64">
        <w:rPr>
          <w:sz w:val="25"/>
          <w:szCs w:val="25"/>
        </w:rPr>
        <w:t xml:space="preserve">№ </w:t>
      </w:r>
      <w:r w:rsidRPr="00096D64">
        <w:rPr>
          <w:sz w:val="25"/>
          <w:szCs w:val="25"/>
        </w:rPr>
        <w:t xml:space="preserve">51 </w:t>
      </w:r>
      <w:r w:rsidR="0095182E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Щурче</w:t>
      </w:r>
      <w:r w:rsidR="0095182E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и Детска градина </w:t>
      </w:r>
      <w:r w:rsidR="0095182E" w:rsidRPr="00096D64">
        <w:rPr>
          <w:sz w:val="25"/>
          <w:szCs w:val="25"/>
        </w:rPr>
        <w:t xml:space="preserve">№ </w:t>
      </w:r>
      <w:r w:rsidRPr="00096D64">
        <w:rPr>
          <w:sz w:val="25"/>
          <w:szCs w:val="25"/>
        </w:rPr>
        <w:t xml:space="preserve">153 </w:t>
      </w:r>
      <w:r w:rsidR="0095182E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Света Троица</w:t>
      </w:r>
      <w:r w:rsidR="0095182E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, както и </w:t>
      </w:r>
      <w:r w:rsidR="0095182E" w:rsidRPr="00096D64">
        <w:rPr>
          <w:sz w:val="25"/>
          <w:szCs w:val="25"/>
        </w:rPr>
        <w:t>на</w:t>
      </w:r>
      <w:r w:rsidRPr="00096D64">
        <w:rPr>
          <w:sz w:val="25"/>
          <w:szCs w:val="25"/>
        </w:rPr>
        <w:t xml:space="preserve"> </w:t>
      </w:r>
      <w:r w:rsidR="0095182E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Саламандър ДАС</w:t>
      </w:r>
      <w:r w:rsidR="0095182E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ООД в периметър от 200 метра или на територията или оградата на Детска градина </w:t>
      </w:r>
      <w:r w:rsidR="00A90421" w:rsidRPr="00096D64">
        <w:rPr>
          <w:sz w:val="25"/>
          <w:szCs w:val="25"/>
        </w:rPr>
        <w:t xml:space="preserve">№ </w:t>
      </w:r>
      <w:r w:rsidRPr="00096D64">
        <w:rPr>
          <w:sz w:val="25"/>
          <w:szCs w:val="25"/>
        </w:rPr>
        <w:t xml:space="preserve">52 </w:t>
      </w:r>
      <w:r w:rsidR="00A90421" w:rsidRPr="00096D64">
        <w:rPr>
          <w:sz w:val="25"/>
          <w:szCs w:val="25"/>
        </w:rPr>
        <w:t>„</w:t>
      </w:r>
      <w:proofErr w:type="spellStart"/>
      <w:r w:rsidRPr="00096D64">
        <w:rPr>
          <w:sz w:val="25"/>
          <w:szCs w:val="25"/>
        </w:rPr>
        <w:t>Илинденче</w:t>
      </w:r>
      <w:proofErr w:type="spellEnd"/>
      <w:r w:rsidR="00A90421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>?</w:t>
      </w:r>
    </w:p>
    <w:p w:rsidR="006D03FB" w:rsidRPr="00096D64" w:rsidRDefault="00282C5C" w:rsidP="00096D64">
      <w:pPr>
        <w:numPr>
          <w:ilvl w:val="0"/>
          <w:numId w:val="1"/>
        </w:numPr>
        <w:spacing w:line="264" w:lineRule="auto"/>
        <w:ind w:left="-2" w:firstLineChars="325" w:firstLine="813"/>
        <w:jc w:val="both"/>
        <w:rPr>
          <w:sz w:val="25"/>
          <w:szCs w:val="25"/>
        </w:rPr>
      </w:pPr>
      <w:r w:rsidRPr="00096D64">
        <w:rPr>
          <w:sz w:val="25"/>
          <w:szCs w:val="25"/>
        </w:rPr>
        <w:t>Установено ли е от общинската администрация (</w:t>
      </w:r>
      <w:r w:rsidR="00447A3A" w:rsidRPr="00096D64">
        <w:rPr>
          <w:sz w:val="25"/>
          <w:szCs w:val="25"/>
        </w:rPr>
        <w:t>тази на СО</w:t>
      </w:r>
      <w:r w:rsidRPr="00096D64">
        <w:rPr>
          <w:sz w:val="25"/>
          <w:szCs w:val="25"/>
        </w:rPr>
        <w:t xml:space="preserve">, на р-н </w:t>
      </w:r>
      <w:r w:rsidR="00447A3A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Илинден</w:t>
      </w:r>
      <w:r w:rsidR="00447A3A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или от Столичния инспекторат) наличието на </w:t>
      </w:r>
      <w:r w:rsidR="00447A3A" w:rsidRPr="00096D64">
        <w:rPr>
          <w:sz w:val="25"/>
          <w:szCs w:val="25"/>
        </w:rPr>
        <w:t>въпросните</w:t>
      </w:r>
      <w:r w:rsidRPr="00096D64">
        <w:rPr>
          <w:sz w:val="25"/>
          <w:szCs w:val="25"/>
        </w:rPr>
        <w:t xml:space="preserve"> рекламни пана на оградите на посочените по-горе три детски градини (</w:t>
      </w:r>
      <w:r w:rsidR="00447A3A" w:rsidRPr="00096D64">
        <w:rPr>
          <w:sz w:val="25"/>
          <w:szCs w:val="25"/>
        </w:rPr>
        <w:t>оградата</w:t>
      </w:r>
      <w:r w:rsidRPr="00096D64">
        <w:rPr>
          <w:sz w:val="25"/>
          <w:szCs w:val="25"/>
        </w:rPr>
        <w:t xml:space="preserve"> на Детска градина </w:t>
      </w:r>
      <w:r w:rsidR="00447A3A" w:rsidRPr="00096D64">
        <w:rPr>
          <w:sz w:val="25"/>
          <w:szCs w:val="25"/>
        </w:rPr>
        <w:t xml:space="preserve">№ </w:t>
      </w:r>
      <w:r w:rsidRPr="00096D64">
        <w:rPr>
          <w:sz w:val="25"/>
          <w:szCs w:val="25"/>
        </w:rPr>
        <w:t xml:space="preserve">51 </w:t>
      </w:r>
      <w:r w:rsidR="00447A3A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Щурче</w:t>
      </w:r>
      <w:r w:rsidR="00447A3A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вече </w:t>
      </w:r>
      <w:r w:rsidR="00447A3A" w:rsidRPr="00096D64">
        <w:rPr>
          <w:sz w:val="25"/>
          <w:szCs w:val="25"/>
        </w:rPr>
        <w:t xml:space="preserve">е частично </w:t>
      </w:r>
      <w:r w:rsidRPr="00096D64">
        <w:rPr>
          <w:sz w:val="25"/>
          <w:szCs w:val="25"/>
        </w:rPr>
        <w:t>ръждясала, въпреки че през месец август 2020 г. лично Вие тържествено обявихте ремонта й за успешно извършен), ако да - кога, съставени ли са АУАН, на кого и има ли издадени НП и срещу кого? В тази връзка Ви напомням, че съгласно чл. 85, ал. 2 от НПОРИМДЕРДТСО в правомощията на кмета на СО е да санкционира лицата, които са извършили нарушения на НПОРИМДЕРДТСО.</w:t>
      </w:r>
    </w:p>
    <w:p w:rsidR="006D03FB" w:rsidRPr="00096D64" w:rsidRDefault="00282C5C" w:rsidP="00096D64">
      <w:pPr>
        <w:numPr>
          <w:ilvl w:val="0"/>
          <w:numId w:val="1"/>
        </w:numPr>
        <w:spacing w:line="264" w:lineRule="auto"/>
        <w:ind w:left="-2" w:firstLineChars="325" w:firstLine="813"/>
        <w:jc w:val="both"/>
        <w:rPr>
          <w:sz w:val="25"/>
          <w:szCs w:val="25"/>
        </w:rPr>
      </w:pPr>
      <w:r w:rsidRPr="00096D64">
        <w:rPr>
          <w:sz w:val="25"/>
          <w:szCs w:val="25"/>
        </w:rPr>
        <w:t xml:space="preserve">Вие, </w:t>
      </w:r>
      <w:r w:rsidR="00447A3A" w:rsidRPr="00096D64">
        <w:rPr>
          <w:sz w:val="25"/>
          <w:szCs w:val="25"/>
        </w:rPr>
        <w:t>В</w:t>
      </w:r>
      <w:r w:rsidRPr="00096D64">
        <w:rPr>
          <w:sz w:val="25"/>
          <w:szCs w:val="25"/>
        </w:rPr>
        <w:t xml:space="preserve">аши роднини или </w:t>
      </w:r>
      <w:r w:rsidR="00447A3A" w:rsidRPr="00096D64">
        <w:rPr>
          <w:sz w:val="25"/>
          <w:szCs w:val="25"/>
        </w:rPr>
        <w:t xml:space="preserve">свързани лица </w:t>
      </w:r>
      <w:r w:rsidRPr="00096D64">
        <w:rPr>
          <w:sz w:val="25"/>
          <w:szCs w:val="25"/>
        </w:rPr>
        <w:t xml:space="preserve">намирате ли се в отношения, които </w:t>
      </w:r>
      <w:r w:rsidR="00447A3A" w:rsidRPr="00096D64">
        <w:rPr>
          <w:sz w:val="25"/>
          <w:szCs w:val="25"/>
        </w:rPr>
        <w:t xml:space="preserve">обуславят конфликт на интереси </w:t>
      </w:r>
      <w:r w:rsidRPr="00096D64">
        <w:rPr>
          <w:sz w:val="25"/>
          <w:szCs w:val="25"/>
        </w:rPr>
        <w:t xml:space="preserve">по смисъла на Закона за предотвратяване и установяване на конфликт на интереси (ЗПУКИ) </w:t>
      </w:r>
      <w:r w:rsidR="00447A3A" w:rsidRPr="00096D64">
        <w:rPr>
          <w:sz w:val="25"/>
          <w:szCs w:val="25"/>
        </w:rPr>
        <w:t>спрямо</w:t>
      </w:r>
      <w:r w:rsidRPr="00096D64">
        <w:rPr>
          <w:sz w:val="25"/>
          <w:szCs w:val="25"/>
        </w:rPr>
        <w:t xml:space="preserve"> </w:t>
      </w:r>
      <w:r w:rsidR="00447A3A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БГ Секюрити</w:t>
      </w:r>
      <w:r w:rsidR="00447A3A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ЕООД и</w:t>
      </w:r>
      <w:r w:rsidR="00447A3A" w:rsidRPr="00096D64">
        <w:rPr>
          <w:sz w:val="25"/>
          <w:szCs w:val="25"/>
        </w:rPr>
        <w:t xml:space="preserve"> „</w:t>
      </w:r>
      <w:r w:rsidRPr="00096D64">
        <w:rPr>
          <w:sz w:val="25"/>
          <w:szCs w:val="25"/>
        </w:rPr>
        <w:t>Саламандър ДАС</w:t>
      </w:r>
      <w:r w:rsidR="00447A3A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ООД или техните собственици на капитала и управители? </w:t>
      </w:r>
    </w:p>
    <w:p w:rsidR="006D03FB" w:rsidRPr="00096D64" w:rsidRDefault="00282C5C" w:rsidP="00096D64">
      <w:pPr>
        <w:numPr>
          <w:ilvl w:val="0"/>
          <w:numId w:val="1"/>
        </w:numPr>
        <w:spacing w:line="264" w:lineRule="auto"/>
        <w:ind w:left="-2" w:firstLineChars="325" w:firstLine="813"/>
        <w:jc w:val="both"/>
        <w:rPr>
          <w:sz w:val="25"/>
          <w:szCs w:val="25"/>
        </w:rPr>
      </w:pPr>
      <w:r w:rsidRPr="00096D64">
        <w:rPr>
          <w:sz w:val="25"/>
          <w:szCs w:val="25"/>
        </w:rPr>
        <w:lastRenderedPageBreak/>
        <w:t>Достиг</w:t>
      </w:r>
      <w:r w:rsidR="003538F9">
        <w:rPr>
          <w:sz w:val="25"/>
          <w:szCs w:val="25"/>
        </w:rPr>
        <w:t>нала</w:t>
      </w:r>
      <w:r w:rsidRPr="00096D64">
        <w:rPr>
          <w:sz w:val="25"/>
          <w:szCs w:val="25"/>
        </w:rPr>
        <w:t xml:space="preserve"> ли е до Вас информация и ако да - кога, за наличие на </w:t>
      </w:r>
      <w:proofErr w:type="spellStart"/>
      <w:r w:rsidRPr="00096D64">
        <w:rPr>
          <w:sz w:val="25"/>
          <w:szCs w:val="25"/>
        </w:rPr>
        <w:t>свързаности</w:t>
      </w:r>
      <w:proofErr w:type="spellEnd"/>
      <w:r w:rsidRPr="00096D64">
        <w:rPr>
          <w:sz w:val="25"/>
          <w:szCs w:val="25"/>
        </w:rPr>
        <w:t xml:space="preserve">, които обуславят конфликт на интереси на кмета на р-н </w:t>
      </w:r>
      <w:r w:rsidR="00447A3A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Илинден</w:t>
      </w:r>
      <w:r w:rsidR="00447A3A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Иван Божилов с</w:t>
      </w:r>
      <w:r w:rsidR="00447A3A" w:rsidRPr="00096D64">
        <w:rPr>
          <w:sz w:val="25"/>
          <w:szCs w:val="25"/>
        </w:rPr>
        <w:t>прямо</w:t>
      </w:r>
      <w:r w:rsidRPr="00096D64">
        <w:rPr>
          <w:sz w:val="25"/>
          <w:szCs w:val="25"/>
        </w:rPr>
        <w:t xml:space="preserve"> </w:t>
      </w:r>
      <w:r w:rsidR="00447A3A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БГ Секюрити</w:t>
      </w:r>
      <w:r w:rsidR="00447A3A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ЕООД и</w:t>
      </w:r>
      <w:r w:rsidR="00447A3A" w:rsidRPr="00096D64">
        <w:rPr>
          <w:sz w:val="25"/>
          <w:szCs w:val="25"/>
        </w:rPr>
        <w:t xml:space="preserve"> „</w:t>
      </w:r>
      <w:r w:rsidRPr="00096D64">
        <w:rPr>
          <w:sz w:val="25"/>
          <w:szCs w:val="25"/>
        </w:rPr>
        <w:t>Саламандър ДАС</w:t>
      </w:r>
      <w:r w:rsidR="00447A3A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ООД или</w:t>
      </w:r>
      <w:r w:rsidR="00447A3A" w:rsidRPr="00096D64">
        <w:rPr>
          <w:sz w:val="25"/>
          <w:szCs w:val="25"/>
        </w:rPr>
        <w:t xml:space="preserve"> </w:t>
      </w:r>
      <w:r w:rsidRPr="00096D64">
        <w:rPr>
          <w:sz w:val="25"/>
          <w:szCs w:val="25"/>
        </w:rPr>
        <w:t xml:space="preserve">техните собственици на капитала и управители? Ако разполагате с такава информация, предприела ли сте действия в рамките на закона, кога и какви? </w:t>
      </w:r>
    </w:p>
    <w:p w:rsidR="006D03FB" w:rsidRPr="00096D64" w:rsidRDefault="00282C5C" w:rsidP="00096D64">
      <w:pPr>
        <w:numPr>
          <w:ilvl w:val="0"/>
          <w:numId w:val="1"/>
        </w:numPr>
        <w:spacing w:line="264" w:lineRule="auto"/>
        <w:ind w:left="-2" w:firstLineChars="325" w:firstLine="813"/>
        <w:jc w:val="both"/>
        <w:rPr>
          <w:sz w:val="25"/>
          <w:szCs w:val="25"/>
        </w:rPr>
      </w:pPr>
      <w:r w:rsidRPr="00096D64">
        <w:rPr>
          <w:sz w:val="25"/>
          <w:szCs w:val="25"/>
        </w:rPr>
        <w:t>Достиг</w:t>
      </w:r>
      <w:r w:rsidR="003538F9">
        <w:rPr>
          <w:sz w:val="25"/>
          <w:szCs w:val="25"/>
        </w:rPr>
        <w:t>нала</w:t>
      </w:r>
      <w:r w:rsidRPr="00096D64">
        <w:rPr>
          <w:sz w:val="25"/>
          <w:szCs w:val="25"/>
        </w:rPr>
        <w:t xml:space="preserve"> ли е до Вас информация и ако да - кога, за наличие на </w:t>
      </w:r>
      <w:proofErr w:type="spellStart"/>
      <w:r w:rsidRPr="00096D64">
        <w:rPr>
          <w:sz w:val="25"/>
          <w:szCs w:val="25"/>
        </w:rPr>
        <w:t>свързаности</w:t>
      </w:r>
      <w:proofErr w:type="spellEnd"/>
      <w:r w:rsidRPr="00096D64">
        <w:rPr>
          <w:sz w:val="25"/>
          <w:szCs w:val="25"/>
        </w:rPr>
        <w:t>, които обуславят конфликт на интереси на директора на Столичния инспекторат Веска Георгиева с</w:t>
      </w:r>
      <w:r w:rsidR="00447A3A" w:rsidRPr="00096D64">
        <w:rPr>
          <w:sz w:val="25"/>
          <w:szCs w:val="25"/>
        </w:rPr>
        <w:t>прямо</w:t>
      </w:r>
      <w:r w:rsidRPr="00096D64">
        <w:rPr>
          <w:sz w:val="25"/>
          <w:szCs w:val="25"/>
        </w:rPr>
        <w:t xml:space="preserve"> </w:t>
      </w:r>
      <w:r w:rsidR="00447A3A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БГ Секюрити</w:t>
      </w:r>
      <w:r w:rsidR="00447A3A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ЕООД и </w:t>
      </w:r>
      <w:r w:rsidR="00447A3A" w:rsidRPr="00096D64">
        <w:rPr>
          <w:sz w:val="25"/>
          <w:szCs w:val="25"/>
        </w:rPr>
        <w:t>„</w:t>
      </w:r>
      <w:r w:rsidRPr="00096D64">
        <w:rPr>
          <w:sz w:val="25"/>
          <w:szCs w:val="25"/>
        </w:rPr>
        <w:t>Саламандър ДАС</w:t>
      </w:r>
      <w:r w:rsidR="00447A3A" w:rsidRPr="00096D64">
        <w:rPr>
          <w:sz w:val="25"/>
          <w:szCs w:val="25"/>
        </w:rPr>
        <w:t>“</w:t>
      </w:r>
      <w:r w:rsidRPr="00096D64">
        <w:rPr>
          <w:sz w:val="25"/>
          <w:szCs w:val="25"/>
        </w:rPr>
        <w:t xml:space="preserve"> ООД или техните собственици на капитала и управители? Ако разполагате с такава информация, предприела ли сте действия в рамките на закона, кога и какви?</w:t>
      </w:r>
    </w:p>
    <w:p w:rsidR="006D03FB" w:rsidRPr="00096D64" w:rsidRDefault="00447A3A" w:rsidP="00096D64">
      <w:pPr>
        <w:numPr>
          <w:ilvl w:val="0"/>
          <w:numId w:val="1"/>
        </w:numPr>
        <w:spacing w:line="264" w:lineRule="auto"/>
        <w:ind w:left="-2" w:firstLineChars="325" w:firstLine="813"/>
        <w:jc w:val="both"/>
        <w:rPr>
          <w:sz w:val="25"/>
          <w:szCs w:val="25"/>
        </w:rPr>
      </w:pPr>
      <w:r w:rsidRPr="00096D64">
        <w:rPr>
          <w:sz w:val="25"/>
          <w:szCs w:val="25"/>
        </w:rPr>
        <w:t xml:space="preserve">Въз основа на кои </w:t>
      </w:r>
      <w:r w:rsidR="00282C5C" w:rsidRPr="00096D64">
        <w:rPr>
          <w:sz w:val="25"/>
          <w:szCs w:val="25"/>
        </w:rPr>
        <w:t xml:space="preserve">договори и на каква стойност е възложена охраната на Детска градина </w:t>
      </w:r>
      <w:r w:rsidRPr="00096D64">
        <w:rPr>
          <w:sz w:val="25"/>
          <w:szCs w:val="25"/>
        </w:rPr>
        <w:t xml:space="preserve">№ </w:t>
      </w:r>
      <w:r w:rsidR="00282C5C" w:rsidRPr="00096D64">
        <w:rPr>
          <w:sz w:val="25"/>
          <w:szCs w:val="25"/>
        </w:rPr>
        <w:t xml:space="preserve">51 </w:t>
      </w:r>
      <w:r w:rsidRPr="00096D64">
        <w:rPr>
          <w:sz w:val="25"/>
          <w:szCs w:val="25"/>
        </w:rPr>
        <w:t>„</w:t>
      </w:r>
      <w:r w:rsidR="00282C5C" w:rsidRPr="00096D64">
        <w:rPr>
          <w:sz w:val="25"/>
          <w:szCs w:val="25"/>
        </w:rPr>
        <w:t>Щурче</w:t>
      </w:r>
      <w:r w:rsidRPr="00096D64">
        <w:rPr>
          <w:sz w:val="25"/>
          <w:szCs w:val="25"/>
        </w:rPr>
        <w:t>“</w:t>
      </w:r>
      <w:r w:rsidR="00282C5C" w:rsidRPr="00096D64">
        <w:rPr>
          <w:sz w:val="25"/>
          <w:szCs w:val="25"/>
        </w:rPr>
        <w:t xml:space="preserve"> и на Детска градина </w:t>
      </w:r>
      <w:r w:rsidRPr="00096D64">
        <w:rPr>
          <w:sz w:val="25"/>
          <w:szCs w:val="25"/>
        </w:rPr>
        <w:t xml:space="preserve">№ </w:t>
      </w:r>
      <w:r w:rsidR="00282C5C" w:rsidRPr="00096D64">
        <w:rPr>
          <w:sz w:val="25"/>
          <w:szCs w:val="25"/>
        </w:rPr>
        <w:t xml:space="preserve">153 </w:t>
      </w:r>
      <w:r w:rsidRPr="00096D64">
        <w:rPr>
          <w:sz w:val="25"/>
          <w:szCs w:val="25"/>
        </w:rPr>
        <w:t>„</w:t>
      </w:r>
      <w:r w:rsidR="00282C5C" w:rsidRPr="00096D64">
        <w:rPr>
          <w:sz w:val="25"/>
          <w:szCs w:val="25"/>
        </w:rPr>
        <w:t>Света Троица</w:t>
      </w:r>
      <w:r w:rsidRPr="00096D64">
        <w:rPr>
          <w:sz w:val="25"/>
          <w:szCs w:val="25"/>
        </w:rPr>
        <w:t>“</w:t>
      </w:r>
      <w:r w:rsidR="00282C5C" w:rsidRPr="00096D64">
        <w:rPr>
          <w:sz w:val="25"/>
          <w:szCs w:val="25"/>
        </w:rPr>
        <w:t xml:space="preserve"> на </w:t>
      </w:r>
      <w:r w:rsidRPr="00096D64">
        <w:rPr>
          <w:sz w:val="25"/>
          <w:szCs w:val="25"/>
        </w:rPr>
        <w:t>„</w:t>
      </w:r>
      <w:r w:rsidR="00282C5C" w:rsidRPr="00096D64">
        <w:rPr>
          <w:sz w:val="25"/>
          <w:szCs w:val="25"/>
        </w:rPr>
        <w:t>БГ Секюрити</w:t>
      </w:r>
      <w:r w:rsidRPr="00096D64">
        <w:rPr>
          <w:sz w:val="25"/>
          <w:szCs w:val="25"/>
        </w:rPr>
        <w:t>“</w:t>
      </w:r>
      <w:r w:rsidR="00282C5C" w:rsidRPr="00096D64">
        <w:rPr>
          <w:sz w:val="25"/>
          <w:szCs w:val="25"/>
        </w:rPr>
        <w:t xml:space="preserve"> ЕООД, както и на Детска градина </w:t>
      </w:r>
      <w:r w:rsidRPr="00096D64">
        <w:rPr>
          <w:sz w:val="25"/>
          <w:szCs w:val="25"/>
        </w:rPr>
        <w:t xml:space="preserve">№ </w:t>
      </w:r>
      <w:r w:rsidR="00282C5C" w:rsidRPr="00096D64">
        <w:rPr>
          <w:sz w:val="25"/>
          <w:szCs w:val="25"/>
        </w:rPr>
        <w:t xml:space="preserve">52 </w:t>
      </w:r>
      <w:r w:rsidRPr="00096D64">
        <w:rPr>
          <w:sz w:val="25"/>
          <w:szCs w:val="25"/>
        </w:rPr>
        <w:t>„</w:t>
      </w:r>
      <w:proofErr w:type="spellStart"/>
      <w:r w:rsidR="00282C5C" w:rsidRPr="00096D64">
        <w:rPr>
          <w:sz w:val="25"/>
          <w:szCs w:val="25"/>
        </w:rPr>
        <w:t>Илинденче</w:t>
      </w:r>
      <w:proofErr w:type="spellEnd"/>
      <w:r w:rsidRPr="00096D64">
        <w:rPr>
          <w:sz w:val="25"/>
          <w:szCs w:val="25"/>
        </w:rPr>
        <w:t xml:space="preserve">“ </w:t>
      </w:r>
      <w:r w:rsidR="00282C5C" w:rsidRPr="00096D64">
        <w:rPr>
          <w:sz w:val="25"/>
          <w:szCs w:val="25"/>
        </w:rPr>
        <w:t xml:space="preserve">на </w:t>
      </w:r>
      <w:r w:rsidRPr="00096D64">
        <w:rPr>
          <w:sz w:val="25"/>
          <w:szCs w:val="25"/>
        </w:rPr>
        <w:t>„</w:t>
      </w:r>
      <w:r w:rsidR="00282C5C" w:rsidRPr="00096D64">
        <w:rPr>
          <w:sz w:val="25"/>
          <w:szCs w:val="25"/>
        </w:rPr>
        <w:t>Саламандър ДАС</w:t>
      </w:r>
      <w:r w:rsidRPr="00096D64">
        <w:rPr>
          <w:sz w:val="25"/>
          <w:szCs w:val="25"/>
        </w:rPr>
        <w:t>“</w:t>
      </w:r>
      <w:r w:rsidR="00282C5C" w:rsidRPr="00096D64">
        <w:rPr>
          <w:sz w:val="25"/>
          <w:szCs w:val="25"/>
        </w:rPr>
        <w:t xml:space="preserve"> ООД</w:t>
      </w:r>
      <w:r w:rsidRPr="00096D64">
        <w:rPr>
          <w:sz w:val="25"/>
          <w:szCs w:val="25"/>
        </w:rPr>
        <w:t xml:space="preserve"> за последните пет години</w:t>
      </w:r>
      <w:r w:rsidR="00282C5C" w:rsidRPr="00096D64">
        <w:rPr>
          <w:sz w:val="25"/>
          <w:szCs w:val="25"/>
        </w:rPr>
        <w:t>?</w:t>
      </w:r>
      <w:r w:rsidRPr="00096D64">
        <w:rPr>
          <w:sz w:val="25"/>
          <w:szCs w:val="25"/>
        </w:rPr>
        <w:t xml:space="preserve"> Кой е сключил договорите от страната на възложителя? </w:t>
      </w:r>
    </w:p>
    <w:p w:rsidR="00507745" w:rsidRPr="00096D64" w:rsidRDefault="00507745" w:rsidP="00096D64">
      <w:pPr>
        <w:numPr>
          <w:ilvl w:val="0"/>
          <w:numId w:val="1"/>
        </w:numPr>
        <w:spacing w:line="264" w:lineRule="auto"/>
        <w:ind w:left="-2" w:firstLineChars="325" w:firstLine="813"/>
        <w:jc w:val="both"/>
        <w:rPr>
          <w:sz w:val="25"/>
          <w:szCs w:val="25"/>
        </w:rPr>
      </w:pPr>
      <w:r w:rsidRPr="00096D64">
        <w:rPr>
          <w:sz w:val="25"/>
          <w:szCs w:val="25"/>
        </w:rPr>
        <w:t xml:space="preserve">Какви действия са предприети от общинската администрация за преустановяване и санкциониране на посочените нарушения след получаване на настоящото питане? </w:t>
      </w:r>
    </w:p>
    <w:p w:rsidR="00507745" w:rsidRPr="00096D64" w:rsidRDefault="00507745" w:rsidP="00096D64">
      <w:pPr>
        <w:numPr>
          <w:ilvl w:val="0"/>
          <w:numId w:val="1"/>
        </w:numPr>
        <w:spacing w:line="264" w:lineRule="auto"/>
        <w:ind w:left="-2" w:firstLineChars="325" w:firstLine="813"/>
        <w:jc w:val="both"/>
        <w:rPr>
          <w:sz w:val="25"/>
          <w:szCs w:val="25"/>
        </w:rPr>
      </w:pPr>
      <w:r w:rsidRPr="00096D64">
        <w:rPr>
          <w:sz w:val="25"/>
          <w:szCs w:val="25"/>
        </w:rPr>
        <w:t xml:space="preserve">Установени ли са дисциплинарни нарушения от страна на общински служители, кои са конкретните лица и какви са наложените спрямо тях дисциплинарни наказания? </w:t>
      </w:r>
    </w:p>
    <w:p w:rsidR="006D03FB" w:rsidRPr="00096D64" w:rsidRDefault="00282C5C" w:rsidP="00096D64">
      <w:pPr>
        <w:spacing w:line="264" w:lineRule="auto"/>
        <w:ind w:left="-2" w:firstLineChars="325" w:firstLine="813"/>
        <w:jc w:val="both"/>
        <w:rPr>
          <w:sz w:val="25"/>
          <w:szCs w:val="25"/>
        </w:rPr>
      </w:pPr>
      <w:r w:rsidRPr="00096D64">
        <w:rPr>
          <w:sz w:val="25"/>
          <w:szCs w:val="25"/>
        </w:rPr>
        <w:t xml:space="preserve">Обръщам Ви внимание, че като кмет на СО ръководите цялата изпълнителна дейност на общината и назначавате служителите в общинска администрация (чл. 44, ал. 1, т. 1 и т. 2 от ЗМСМА). Затова няма да приема каквото и да отклоняване на зададените от мен въпроси и препращането им на други органи или звена от общинската администрация под претекст, че те са компетентни да дадат отговорите. В случай, че е необходимо да получите информация от </w:t>
      </w:r>
      <w:r w:rsidR="00507745" w:rsidRPr="00096D64">
        <w:rPr>
          <w:sz w:val="25"/>
          <w:szCs w:val="25"/>
        </w:rPr>
        <w:t xml:space="preserve">някое звено на </w:t>
      </w:r>
      <w:r w:rsidRPr="00096D64">
        <w:rPr>
          <w:sz w:val="25"/>
          <w:szCs w:val="25"/>
        </w:rPr>
        <w:t xml:space="preserve">общинската администрация, следва </w:t>
      </w:r>
      <w:r w:rsidR="00507745" w:rsidRPr="00096D64">
        <w:rPr>
          <w:sz w:val="25"/>
          <w:szCs w:val="25"/>
        </w:rPr>
        <w:t xml:space="preserve">Вие </w:t>
      </w:r>
      <w:r w:rsidRPr="00096D64">
        <w:rPr>
          <w:sz w:val="25"/>
          <w:szCs w:val="25"/>
        </w:rPr>
        <w:t>да я изискате своевременно, за да установите релевантните факти</w:t>
      </w:r>
      <w:r w:rsidR="00507745" w:rsidRPr="00096D64">
        <w:rPr>
          <w:sz w:val="25"/>
          <w:szCs w:val="25"/>
        </w:rPr>
        <w:t xml:space="preserve">, след което </w:t>
      </w:r>
      <w:r w:rsidRPr="00096D64">
        <w:rPr>
          <w:sz w:val="25"/>
          <w:szCs w:val="25"/>
        </w:rPr>
        <w:t xml:space="preserve">да ми предоставите пълни отговори на зададените въпроси. </w:t>
      </w:r>
    </w:p>
    <w:p w:rsidR="006D03FB" w:rsidRPr="00096D64" w:rsidRDefault="006D03FB" w:rsidP="00096D64">
      <w:pPr>
        <w:spacing w:line="264" w:lineRule="auto"/>
        <w:ind w:left="-2" w:firstLineChars="325" w:firstLine="813"/>
        <w:jc w:val="both"/>
        <w:rPr>
          <w:sz w:val="25"/>
          <w:szCs w:val="25"/>
        </w:rPr>
      </w:pPr>
    </w:p>
    <w:p w:rsidR="006D03FB" w:rsidRPr="00096D64" w:rsidRDefault="00282C5C" w:rsidP="00096D64">
      <w:pPr>
        <w:spacing w:line="264" w:lineRule="auto"/>
        <w:ind w:left="-2" w:firstLineChars="325" w:firstLine="813"/>
        <w:jc w:val="both"/>
        <w:rPr>
          <w:sz w:val="25"/>
          <w:szCs w:val="25"/>
        </w:rPr>
      </w:pPr>
      <w:r w:rsidRPr="00096D64">
        <w:rPr>
          <w:sz w:val="25"/>
          <w:szCs w:val="25"/>
        </w:rPr>
        <w:t>Отговорите следва да бъдат предоставени</w:t>
      </w:r>
      <w:r w:rsidR="00096D64">
        <w:rPr>
          <w:sz w:val="25"/>
          <w:szCs w:val="25"/>
        </w:rPr>
        <w:t xml:space="preserve"> </w:t>
      </w:r>
      <w:r w:rsidRPr="00096D64">
        <w:rPr>
          <w:i/>
          <w:sz w:val="25"/>
          <w:szCs w:val="25"/>
        </w:rPr>
        <w:t xml:space="preserve">устно </w:t>
      </w:r>
      <w:r w:rsidRPr="00096D64">
        <w:rPr>
          <w:sz w:val="25"/>
          <w:szCs w:val="25"/>
        </w:rPr>
        <w:t xml:space="preserve">в следващото заседание на СОС.  </w:t>
      </w:r>
    </w:p>
    <w:p w:rsidR="006D03FB" w:rsidRPr="00096D64" w:rsidRDefault="00282C5C" w:rsidP="00096D64">
      <w:pPr>
        <w:spacing w:line="264" w:lineRule="auto"/>
        <w:ind w:left="1" w:right="-288" w:hanging="3"/>
        <w:rPr>
          <w:i/>
          <w:sz w:val="25"/>
          <w:szCs w:val="25"/>
        </w:rPr>
      </w:pPr>
      <w:r w:rsidRPr="00096D64">
        <w:rPr>
          <w:i/>
          <w:sz w:val="25"/>
          <w:szCs w:val="25"/>
        </w:rPr>
        <w:t xml:space="preserve">                             </w:t>
      </w:r>
      <w:r w:rsidRPr="00096D64">
        <w:rPr>
          <w:i/>
          <w:sz w:val="25"/>
          <w:szCs w:val="25"/>
        </w:rPr>
        <w:tab/>
      </w:r>
    </w:p>
    <w:p w:rsidR="006D03FB" w:rsidRDefault="00282C5C" w:rsidP="00282C5C">
      <w:pPr>
        <w:spacing w:line="264" w:lineRule="auto"/>
        <w:ind w:leftChars="825" w:left="1983" w:right="-288" w:hanging="3"/>
        <w:rPr>
          <w:i/>
          <w:sz w:val="25"/>
          <w:szCs w:val="25"/>
        </w:rPr>
      </w:pPr>
      <w:r w:rsidRPr="00096D64">
        <w:rPr>
          <w:i/>
          <w:sz w:val="25"/>
          <w:szCs w:val="25"/>
        </w:rPr>
        <w:t>С уважение</w:t>
      </w:r>
      <w:r w:rsidR="00BA1114">
        <w:rPr>
          <w:i/>
          <w:sz w:val="25"/>
          <w:szCs w:val="25"/>
        </w:rPr>
        <w:t xml:space="preserve"> </w:t>
      </w:r>
    </w:p>
    <w:p w:rsidR="006418C9" w:rsidRPr="006418C9" w:rsidRDefault="006418C9" w:rsidP="00282C5C">
      <w:pPr>
        <w:spacing w:line="264" w:lineRule="auto"/>
        <w:ind w:leftChars="825" w:left="1983" w:right="-288" w:hanging="3"/>
        <w:rPr>
          <w:b/>
          <w:sz w:val="25"/>
          <w:szCs w:val="25"/>
        </w:rPr>
      </w:pPr>
      <w:r>
        <w:rPr>
          <w:b/>
          <w:sz w:val="25"/>
          <w:szCs w:val="25"/>
        </w:rPr>
        <w:t>Методи Лалов (електронен подпис)</w:t>
      </w:r>
      <w:bookmarkStart w:id="1" w:name="_GoBack"/>
      <w:bookmarkEnd w:id="1"/>
    </w:p>
    <w:sectPr w:rsidR="006418C9" w:rsidRPr="00641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928" w:header="705" w:footer="70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782" w:rsidRDefault="009B0782">
      <w:pPr>
        <w:spacing w:line="240" w:lineRule="auto"/>
        <w:ind w:left="0" w:hanging="2"/>
      </w:pPr>
      <w:r>
        <w:separator/>
      </w:r>
    </w:p>
  </w:endnote>
  <w:endnote w:type="continuationSeparator" w:id="0">
    <w:p w:rsidR="009B0782" w:rsidRDefault="009B078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FB" w:rsidRDefault="00282C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B139F">
      <w:rPr>
        <w:noProof/>
        <w:color w:val="000000"/>
      </w:rPr>
      <w:t>2</w:t>
    </w:r>
    <w:r>
      <w:rPr>
        <w:color w:val="000000"/>
      </w:rPr>
      <w:fldChar w:fldCharType="end"/>
    </w:r>
  </w:p>
  <w:p w:rsidR="006D03FB" w:rsidRDefault="006D03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FB" w:rsidRDefault="006D03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</w:p>
  <w:p w:rsidR="006D03FB" w:rsidRDefault="00282C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579110" cy="563880"/>
          <wp:effectExtent l="0" t="0" r="0" b="0"/>
          <wp:docPr id="104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911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FB" w:rsidRDefault="00282C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579110" cy="563880"/>
          <wp:effectExtent l="0" t="0" r="0" b="0"/>
          <wp:docPr id="10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911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782" w:rsidRDefault="009B0782">
      <w:pPr>
        <w:spacing w:line="240" w:lineRule="auto"/>
        <w:ind w:left="0" w:hanging="2"/>
      </w:pPr>
      <w:r>
        <w:separator/>
      </w:r>
    </w:p>
  </w:footnote>
  <w:footnote w:type="continuationSeparator" w:id="0">
    <w:p w:rsidR="009B0782" w:rsidRDefault="009B078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FB" w:rsidRDefault="00282C5C">
    <w:pPr>
      <w:tabs>
        <w:tab w:val="center" w:pos="4536"/>
        <w:tab w:val="right" w:pos="9072"/>
      </w:tabs>
      <w:ind w:left="0" w:hanging="2"/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3177230</wp:posOffset>
          </wp:positionH>
          <wp:positionV relativeFrom="paragraph">
            <wp:posOffset>-180973</wp:posOffset>
          </wp:positionV>
          <wp:extent cx="2435225" cy="755015"/>
          <wp:effectExtent l="0" t="0" r="0" b="0"/>
          <wp:wrapNone/>
          <wp:docPr id="10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522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D03FB" w:rsidRDefault="006D03FB">
    <w:pPr>
      <w:ind w:left="0" w:hanging="2"/>
    </w:pPr>
  </w:p>
  <w:p w:rsidR="006D03FB" w:rsidRDefault="006D03FB">
    <w:pPr>
      <w:ind w:left="0" w:hanging="2"/>
    </w:pPr>
  </w:p>
  <w:p w:rsidR="006D03FB" w:rsidRDefault="006D03FB">
    <w:pPr>
      <w:ind w:left="0" w:hanging="2"/>
    </w:pPr>
  </w:p>
  <w:p w:rsidR="006D03FB" w:rsidRDefault="006D03FB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FB" w:rsidRDefault="00282C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3181350</wp:posOffset>
          </wp:positionH>
          <wp:positionV relativeFrom="paragraph">
            <wp:posOffset>-85723</wp:posOffset>
          </wp:positionV>
          <wp:extent cx="2435225" cy="755015"/>
          <wp:effectExtent l="0" t="0" r="0" b="0"/>
          <wp:wrapNone/>
          <wp:docPr id="10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522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D03FB" w:rsidRDefault="006D03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6D03FB" w:rsidRDefault="006D03FB">
    <w:pPr>
      <w:tabs>
        <w:tab w:val="center" w:pos="4536"/>
        <w:tab w:val="right" w:pos="9072"/>
      </w:tabs>
      <w:ind w:left="0" w:hanging="2"/>
    </w:pPr>
  </w:p>
  <w:p w:rsidR="006D03FB" w:rsidRDefault="006D03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6D03FB" w:rsidRDefault="006D03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6D03FB" w:rsidRDefault="00282C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6D03FB" w:rsidRDefault="006D03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FB" w:rsidRDefault="00282C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bookmarkStart w:id="2" w:name="_heading=h.1fob9te" w:colFirst="0" w:colLast="0"/>
    <w:bookmarkEnd w:id="2"/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3505200</wp:posOffset>
          </wp:positionH>
          <wp:positionV relativeFrom="paragraph">
            <wp:posOffset>-66672</wp:posOffset>
          </wp:positionV>
          <wp:extent cx="2435225" cy="755015"/>
          <wp:effectExtent l="0" t="0" r="0" b="0"/>
          <wp:wrapNone/>
          <wp:docPr id="10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522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D03FB" w:rsidRDefault="006D03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6D03FB" w:rsidRDefault="006D03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6D03FB" w:rsidRDefault="006D03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6D03FB" w:rsidRDefault="00282C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:rsidR="006D03FB" w:rsidRDefault="006D03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E9"/>
    <w:multiLevelType w:val="multilevel"/>
    <w:tmpl w:val="7A86C368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FB"/>
    <w:rsid w:val="00096D64"/>
    <w:rsid w:val="00282C5C"/>
    <w:rsid w:val="003538F9"/>
    <w:rsid w:val="00447A3A"/>
    <w:rsid w:val="004B139F"/>
    <w:rsid w:val="00507745"/>
    <w:rsid w:val="006418C9"/>
    <w:rsid w:val="006D03FB"/>
    <w:rsid w:val="008D1207"/>
    <w:rsid w:val="009030D3"/>
    <w:rsid w:val="0095182E"/>
    <w:rsid w:val="009B0782"/>
    <w:rsid w:val="00A90421"/>
    <w:rsid w:val="00BA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FCE3"/>
  <w15:docId w15:val="{4F9B1EC2-E3B4-4A7A-BDF7-6833FE9C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outlineLvl w:val="1"/>
    </w:pPr>
    <w:rPr>
      <w:rFonts w:ascii="Verdana" w:hAnsi="Verdana"/>
      <w:b/>
      <w:bCs/>
      <w:color w:val="238FCD"/>
      <w:sz w:val="17"/>
      <w:szCs w:val="17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le1">
    <w:name w:val="title1"/>
    <w:basedOn w:val="a"/>
    <w:pPr>
      <w:spacing w:before="100" w:beforeAutospacing="1" w:after="100" w:afterAutospacing="1"/>
      <w:jc w:val="center"/>
      <w:textAlignment w:val="center"/>
    </w:pPr>
    <w:rPr>
      <w:b/>
      <w:bCs/>
      <w:sz w:val="38"/>
      <w:szCs w:val="38"/>
    </w:rPr>
  </w:style>
  <w:style w:type="character" w:customStyle="1" w:styleId="historyitem">
    <w:name w:val="historyitem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1">
    <w:name w:val="Знак Char Char1 Знак"/>
    <w:basedOn w:val="a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pPr>
      <w:spacing w:before="100" w:beforeAutospacing="1" w:after="100" w:afterAutospacing="1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d">
    <w:name w:val="Body Text"/>
    <w:basedOn w:val="a"/>
    <w:pPr>
      <w:spacing w:after="120"/>
    </w:p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e">
    <w:name w:val="Body Text Indent"/>
    <w:basedOn w:val="a"/>
    <w:pPr>
      <w:spacing w:after="120"/>
      <w:ind w:left="283"/>
    </w:pPr>
  </w:style>
  <w:style w:type="character" w:customStyle="1" w:styleId="BodyTextIndentChar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">
    <w:name w:val="Body Text First Indent"/>
    <w:basedOn w:val="ad"/>
    <w:pPr>
      <w:ind w:firstLine="210"/>
    </w:pPr>
  </w:style>
  <w:style w:type="character" w:customStyle="1" w:styleId="BodyTextFirstIndentChar">
    <w:name w:val="Body Text First Indent Char"/>
    <w:basedOn w:val="BodyText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20">
    <w:name w:val="Body Text First Indent 2"/>
    <w:basedOn w:val="ae"/>
    <w:pPr>
      <w:ind w:firstLine="210"/>
    </w:pPr>
  </w:style>
  <w:style w:type="character" w:customStyle="1" w:styleId="BodyTextFirstIndent2Char">
    <w:name w:val="Body Text First Indent 2 Char"/>
    <w:basedOn w:val="BodyTextIndent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0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Списък на абзаци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1">
    <w:name w:val="Table Elegant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21">
    <w:name w:val="Основен текст (2)_"/>
    <w:rPr>
      <w:rFonts w:ascii="Arial" w:eastAsia="Arial" w:hAnsi="Arial" w:cs="Arial"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ен текст (2)"/>
    <w:basedOn w:val="a"/>
    <w:pPr>
      <w:widowControl w:val="0"/>
      <w:shd w:val="clear" w:color="auto" w:fill="FFFFFF"/>
      <w:spacing w:before="180" w:after="180" w:line="266" w:lineRule="atLeast"/>
      <w:jc w:val="both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0E349F008B644AAB6A282E0D042D17E">
    <w:name w:val="A0E349F008B644AAB6A282E0D042D17E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af2">
    <w:name w:val="List"/>
    <w:basedOn w:val="a"/>
    <w:pPr>
      <w:ind w:left="283" w:hanging="283"/>
      <w:contextualSpacing/>
    </w:p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af3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noProof/>
      <w:position w:val="-1"/>
      <w:sz w:val="22"/>
      <w:szCs w:val="22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5">
    <w:name w:val="footnote text"/>
    <w:basedOn w:val="a"/>
    <w:rPr>
      <w:sz w:val="20"/>
      <w:szCs w:val="20"/>
    </w:rPr>
  </w:style>
  <w:style w:type="character" w:customStyle="1" w:styleId="FootnoteTextChar">
    <w:name w:val="Footnote Text Cha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6">
    <w:name w:val="footnote reference"/>
    <w:rPr>
      <w:w w:val="100"/>
      <w:position w:val="-1"/>
      <w:effect w:val="none"/>
      <w:vertAlign w:val="superscript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xFNtJF8dKKBZntaOHHQPaoyfsA==">AMUW2mXqlGURGXGkfswf+49PToyR6n6EuzOdzPHxA+erl0kc962NKkd6ZlqIIfVVBtRyywYuIO0mlheDz3MYf4YTyqFbgg+2Ll31ptl8tA2VMaj+C2rwFxWENQfLs7YasNQ8WAJlH/y0qHYKZHqNBmlKoXiFsOPlrA==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kalina1</dc:creator>
  <cp:lastModifiedBy>Albena Genova</cp:lastModifiedBy>
  <cp:revision>2</cp:revision>
  <dcterms:created xsi:type="dcterms:W3CDTF">2021-04-01T15:49:00Z</dcterms:created>
  <dcterms:modified xsi:type="dcterms:W3CDTF">2021-04-01T15:49:00Z</dcterms:modified>
</cp:coreProperties>
</file>