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E60F5" w:rsidRDefault="00BE60F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</w:pPr>
    </w:p>
    <w:p w:rsidR="00BE60F5" w:rsidRDefault="004633B7">
      <w:pPr>
        <w:spacing w:line="259" w:lineRule="auto"/>
        <w:ind w:left="1" w:hanging="3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ДО </w:t>
      </w:r>
    </w:p>
    <w:p w:rsidR="00BE60F5" w:rsidRDefault="004633B7">
      <w:pPr>
        <w:spacing w:line="259" w:lineRule="auto"/>
        <w:ind w:left="1" w:hanging="3"/>
        <w:rPr>
          <w:b/>
          <w:sz w:val="26"/>
          <w:szCs w:val="26"/>
        </w:rPr>
      </w:pPr>
      <w:r>
        <w:rPr>
          <w:b/>
          <w:sz w:val="26"/>
          <w:szCs w:val="26"/>
        </w:rPr>
        <w:t>Г-ЖА ЙОРДАНКА ФАНДЪКОВА</w:t>
      </w:r>
    </w:p>
    <w:p w:rsidR="00BE60F5" w:rsidRDefault="004633B7">
      <w:pPr>
        <w:spacing w:line="259" w:lineRule="auto"/>
        <w:ind w:left="1" w:hanging="3"/>
        <w:rPr>
          <w:b/>
          <w:sz w:val="26"/>
          <w:szCs w:val="26"/>
        </w:rPr>
      </w:pPr>
      <w:r>
        <w:rPr>
          <w:b/>
          <w:sz w:val="26"/>
          <w:szCs w:val="26"/>
        </w:rPr>
        <w:t>КМЕТ НА СТОЛИЧНА ОБЩИНА</w:t>
      </w:r>
    </w:p>
    <w:p w:rsidR="00BE60F5" w:rsidRDefault="00BE60F5">
      <w:pPr>
        <w:spacing w:line="259" w:lineRule="auto"/>
        <w:ind w:left="1" w:hanging="3"/>
        <w:rPr>
          <w:b/>
          <w:sz w:val="26"/>
          <w:szCs w:val="26"/>
        </w:rPr>
      </w:pPr>
    </w:p>
    <w:p w:rsidR="00BE60F5" w:rsidRDefault="004633B7">
      <w:pPr>
        <w:spacing w:line="259" w:lineRule="auto"/>
        <w:ind w:left="1" w:hanging="3"/>
        <w:rPr>
          <w:b/>
          <w:sz w:val="26"/>
          <w:szCs w:val="26"/>
        </w:rPr>
      </w:pPr>
      <w:r>
        <w:rPr>
          <w:b/>
          <w:sz w:val="26"/>
          <w:szCs w:val="26"/>
        </w:rPr>
        <w:t>Г-Н Д. БАРБАЛОВ</w:t>
      </w:r>
    </w:p>
    <w:p w:rsidR="00BE60F5" w:rsidRDefault="004633B7">
      <w:pPr>
        <w:spacing w:line="259" w:lineRule="auto"/>
        <w:ind w:left="1" w:hanging="3"/>
        <w:rPr>
          <w:b/>
          <w:sz w:val="26"/>
          <w:szCs w:val="26"/>
        </w:rPr>
      </w:pPr>
      <w:r>
        <w:rPr>
          <w:b/>
          <w:sz w:val="26"/>
          <w:szCs w:val="26"/>
        </w:rPr>
        <w:t>ЗАМЕСТНИК - КМЕТ НА</w:t>
      </w:r>
    </w:p>
    <w:p w:rsidR="00BE60F5" w:rsidRDefault="004633B7">
      <w:pPr>
        <w:spacing w:line="259" w:lineRule="auto"/>
        <w:ind w:left="1" w:hanging="3"/>
        <w:rPr>
          <w:b/>
          <w:sz w:val="26"/>
          <w:szCs w:val="26"/>
        </w:rPr>
      </w:pPr>
      <w:r>
        <w:rPr>
          <w:b/>
          <w:sz w:val="26"/>
          <w:szCs w:val="26"/>
        </w:rPr>
        <w:t>СТОЛИЧНА ОБЩИНА</w:t>
      </w:r>
    </w:p>
    <w:p w:rsidR="00BE60F5" w:rsidRDefault="00BE60F5">
      <w:pPr>
        <w:spacing w:line="259" w:lineRule="auto"/>
        <w:ind w:left="1" w:hanging="3"/>
        <w:rPr>
          <w:b/>
          <w:sz w:val="26"/>
          <w:szCs w:val="26"/>
        </w:rPr>
      </w:pPr>
    </w:p>
    <w:p w:rsidR="00BE60F5" w:rsidRDefault="004633B7">
      <w:pPr>
        <w:spacing w:line="259" w:lineRule="auto"/>
        <w:ind w:left="1" w:hanging="3"/>
        <w:rPr>
          <w:b/>
          <w:sz w:val="26"/>
          <w:szCs w:val="26"/>
        </w:rPr>
      </w:pPr>
      <w:r>
        <w:rPr>
          <w:b/>
          <w:sz w:val="26"/>
          <w:szCs w:val="26"/>
        </w:rPr>
        <w:t>Г-Н Т. ЧОБАНОВ</w:t>
      </w:r>
    </w:p>
    <w:p w:rsidR="00BE60F5" w:rsidRDefault="004633B7">
      <w:pPr>
        <w:spacing w:line="259" w:lineRule="auto"/>
        <w:ind w:left="1" w:hanging="3"/>
        <w:rPr>
          <w:b/>
          <w:sz w:val="26"/>
          <w:szCs w:val="26"/>
        </w:rPr>
      </w:pPr>
      <w:r>
        <w:rPr>
          <w:b/>
          <w:sz w:val="26"/>
          <w:szCs w:val="26"/>
        </w:rPr>
        <w:t>ЗАМЕСТНИК - КМЕТ НА</w:t>
      </w:r>
    </w:p>
    <w:p w:rsidR="00BE60F5" w:rsidRDefault="004633B7">
      <w:pPr>
        <w:spacing w:line="259" w:lineRule="auto"/>
        <w:ind w:left="1" w:hanging="3"/>
        <w:rPr>
          <w:b/>
          <w:sz w:val="26"/>
          <w:szCs w:val="26"/>
        </w:rPr>
      </w:pPr>
      <w:r>
        <w:rPr>
          <w:b/>
          <w:sz w:val="26"/>
          <w:szCs w:val="26"/>
        </w:rPr>
        <w:t>СТОЛИЧНА ОБЩИНА</w:t>
      </w:r>
    </w:p>
    <w:p w:rsidR="00BE60F5" w:rsidRDefault="00BE60F5">
      <w:pPr>
        <w:spacing w:line="259" w:lineRule="auto"/>
        <w:ind w:left="1" w:hanging="3"/>
        <w:rPr>
          <w:b/>
          <w:sz w:val="26"/>
          <w:szCs w:val="26"/>
        </w:rPr>
      </w:pPr>
    </w:p>
    <w:p w:rsidR="00BE60F5" w:rsidRDefault="004633B7">
      <w:pPr>
        <w:spacing w:line="259" w:lineRule="auto"/>
        <w:ind w:left="1" w:hanging="3"/>
        <w:rPr>
          <w:b/>
          <w:sz w:val="26"/>
          <w:szCs w:val="26"/>
        </w:rPr>
      </w:pPr>
      <w:r>
        <w:rPr>
          <w:b/>
          <w:sz w:val="26"/>
          <w:szCs w:val="26"/>
        </w:rPr>
        <w:t>Г-Н ЗДРАВКО ЗДРАВКОВ</w:t>
      </w:r>
    </w:p>
    <w:p w:rsidR="00BE60F5" w:rsidRDefault="004633B7">
      <w:pPr>
        <w:spacing w:line="259" w:lineRule="auto"/>
        <w:ind w:left="1" w:hanging="3"/>
        <w:rPr>
          <w:sz w:val="26"/>
          <w:szCs w:val="26"/>
        </w:rPr>
      </w:pPr>
      <w:r>
        <w:rPr>
          <w:b/>
          <w:sz w:val="26"/>
          <w:szCs w:val="26"/>
        </w:rPr>
        <w:t>ГЛАВЕН АРХИТЕКТ НА СТОЛИЧНА ОБЩИНА</w:t>
      </w:r>
    </w:p>
    <w:p w:rsidR="00BE60F5" w:rsidRDefault="00BE60F5">
      <w:pPr>
        <w:spacing w:line="259" w:lineRule="auto"/>
        <w:ind w:left="1" w:hanging="3"/>
        <w:rPr>
          <w:sz w:val="26"/>
          <w:szCs w:val="26"/>
        </w:rPr>
      </w:pPr>
    </w:p>
    <w:p w:rsidR="00BE60F5" w:rsidRDefault="004633B7">
      <w:pPr>
        <w:spacing w:line="259" w:lineRule="auto"/>
        <w:ind w:left="1" w:hanging="3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ЧРЕЗ </w:t>
      </w:r>
    </w:p>
    <w:p w:rsidR="00BE60F5" w:rsidRDefault="004633B7">
      <w:pPr>
        <w:spacing w:line="259" w:lineRule="auto"/>
        <w:ind w:left="1" w:hanging="3"/>
        <w:rPr>
          <w:b/>
          <w:sz w:val="26"/>
          <w:szCs w:val="26"/>
        </w:rPr>
      </w:pPr>
      <w:r>
        <w:rPr>
          <w:b/>
          <w:sz w:val="26"/>
          <w:szCs w:val="26"/>
        </w:rPr>
        <w:t>Г-Н ЕЛЕН ГЕРДЖИКОВ</w:t>
      </w:r>
    </w:p>
    <w:p w:rsidR="00BE60F5" w:rsidRDefault="004633B7">
      <w:pPr>
        <w:spacing w:line="259" w:lineRule="auto"/>
        <w:ind w:left="1" w:hanging="3"/>
        <w:rPr>
          <w:sz w:val="26"/>
          <w:szCs w:val="26"/>
        </w:rPr>
      </w:pPr>
      <w:r>
        <w:rPr>
          <w:b/>
          <w:sz w:val="26"/>
          <w:szCs w:val="26"/>
        </w:rPr>
        <w:t>ПРЕДСЕДАТЕЛ НА СТОЛИЧЕН ОБЩИНСКИ СЪВЕТ</w:t>
      </w:r>
    </w:p>
    <w:p w:rsidR="00BE60F5" w:rsidRDefault="00BE60F5">
      <w:pPr>
        <w:spacing w:line="259" w:lineRule="auto"/>
        <w:ind w:left="1" w:hanging="3"/>
        <w:rPr>
          <w:sz w:val="26"/>
          <w:szCs w:val="26"/>
        </w:rPr>
      </w:pPr>
    </w:p>
    <w:p w:rsidR="00BE60F5" w:rsidRDefault="00BE60F5">
      <w:pPr>
        <w:spacing w:line="259" w:lineRule="auto"/>
        <w:ind w:left="1" w:hanging="3"/>
        <w:rPr>
          <w:sz w:val="26"/>
          <w:szCs w:val="26"/>
        </w:rPr>
      </w:pPr>
    </w:p>
    <w:p w:rsidR="00BE60F5" w:rsidRDefault="00BE60F5">
      <w:pPr>
        <w:spacing w:line="259" w:lineRule="auto"/>
        <w:ind w:left="1" w:hanging="3"/>
        <w:rPr>
          <w:sz w:val="26"/>
          <w:szCs w:val="26"/>
        </w:rPr>
      </w:pPr>
    </w:p>
    <w:p w:rsidR="00BE60F5" w:rsidRDefault="004633B7">
      <w:pPr>
        <w:spacing w:line="259" w:lineRule="auto"/>
        <w:ind w:left="1" w:hanging="3"/>
        <w:jc w:val="center"/>
        <w:rPr>
          <w:sz w:val="30"/>
          <w:szCs w:val="30"/>
        </w:rPr>
      </w:pPr>
      <w:r>
        <w:rPr>
          <w:b/>
          <w:sz w:val="30"/>
          <w:szCs w:val="30"/>
        </w:rPr>
        <w:t xml:space="preserve">П И Т А Н Е </w:t>
      </w:r>
    </w:p>
    <w:p w:rsidR="00BE60F5" w:rsidRDefault="004633B7">
      <w:pPr>
        <w:spacing w:line="259" w:lineRule="auto"/>
        <w:ind w:left="1" w:hanging="3"/>
        <w:jc w:val="center"/>
        <w:rPr>
          <w:b/>
          <w:sz w:val="26"/>
          <w:szCs w:val="26"/>
        </w:rPr>
      </w:pPr>
      <w:r>
        <w:rPr>
          <w:sz w:val="26"/>
          <w:szCs w:val="26"/>
        </w:rPr>
        <w:t>от</w:t>
      </w:r>
      <w:r>
        <w:rPr>
          <w:b/>
          <w:sz w:val="26"/>
          <w:szCs w:val="26"/>
        </w:rPr>
        <w:t xml:space="preserve"> </w:t>
      </w:r>
    </w:p>
    <w:p w:rsidR="00BE60F5" w:rsidRDefault="004633B7">
      <w:pPr>
        <w:spacing w:line="259" w:lineRule="auto"/>
        <w:ind w:left="1" w:hanging="3"/>
        <w:jc w:val="center"/>
        <w:rPr>
          <w:sz w:val="26"/>
          <w:szCs w:val="26"/>
        </w:rPr>
      </w:pPr>
      <w:r>
        <w:rPr>
          <w:b/>
          <w:sz w:val="26"/>
          <w:szCs w:val="26"/>
        </w:rPr>
        <w:t xml:space="preserve">Веселин </w:t>
      </w:r>
      <w:proofErr w:type="spellStart"/>
      <w:r>
        <w:rPr>
          <w:b/>
          <w:sz w:val="26"/>
          <w:szCs w:val="26"/>
        </w:rPr>
        <w:t>Калановски</w:t>
      </w:r>
      <w:proofErr w:type="spellEnd"/>
      <w:r>
        <w:rPr>
          <w:b/>
          <w:sz w:val="26"/>
          <w:szCs w:val="26"/>
        </w:rPr>
        <w:t xml:space="preserve"> и Михаил </w:t>
      </w:r>
      <w:proofErr w:type="spellStart"/>
      <w:r>
        <w:rPr>
          <w:b/>
          <w:sz w:val="26"/>
          <w:szCs w:val="26"/>
        </w:rPr>
        <w:t>Паргов</w:t>
      </w:r>
      <w:proofErr w:type="spellEnd"/>
    </w:p>
    <w:p w:rsidR="00BE60F5" w:rsidRDefault="004633B7">
      <w:pPr>
        <w:spacing w:line="259" w:lineRule="auto"/>
        <w:ind w:left="1" w:hanging="3"/>
        <w:jc w:val="center"/>
        <w:rPr>
          <w:sz w:val="26"/>
          <w:szCs w:val="26"/>
        </w:rPr>
      </w:pPr>
      <w:r>
        <w:rPr>
          <w:sz w:val="26"/>
          <w:szCs w:val="26"/>
        </w:rPr>
        <w:t xml:space="preserve">общински съветници от групата на Демократична България в Столичен общински съвет  </w:t>
      </w:r>
      <w:r>
        <w:rPr>
          <w:b/>
          <w:sz w:val="26"/>
          <w:szCs w:val="26"/>
        </w:rPr>
        <w:t xml:space="preserve">      </w:t>
      </w:r>
    </w:p>
    <w:p w:rsidR="00BE60F5" w:rsidRDefault="004633B7">
      <w:pPr>
        <w:spacing w:line="259" w:lineRule="auto"/>
        <w:ind w:left="1" w:hanging="3"/>
        <w:rPr>
          <w:b/>
          <w:sz w:val="26"/>
          <w:szCs w:val="26"/>
        </w:rPr>
      </w:pPr>
      <w:bookmarkStart w:id="0" w:name="_heading=h.4u1fgnfd0zrz" w:colFirst="0" w:colLast="0"/>
      <w:bookmarkEnd w:id="0"/>
      <w:r>
        <w:rPr>
          <w:b/>
          <w:sz w:val="26"/>
          <w:szCs w:val="26"/>
        </w:rPr>
        <w:t xml:space="preserve">                  </w:t>
      </w:r>
    </w:p>
    <w:p w:rsidR="00BE60F5" w:rsidRDefault="004633B7">
      <w:pPr>
        <w:spacing w:line="259" w:lineRule="auto"/>
        <w:ind w:left="1" w:hanging="3"/>
        <w:rPr>
          <w:sz w:val="16"/>
          <w:szCs w:val="16"/>
        </w:rPr>
      </w:pPr>
      <w:bookmarkStart w:id="1" w:name="_heading=h.njk2gp9fzz3e" w:colFirst="0" w:colLast="0"/>
      <w:bookmarkEnd w:id="1"/>
      <w:r>
        <w:rPr>
          <w:b/>
          <w:sz w:val="26"/>
          <w:szCs w:val="26"/>
        </w:rPr>
        <w:t xml:space="preserve">                       </w:t>
      </w:r>
    </w:p>
    <w:p w:rsidR="00BE60F5" w:rsidRDefault="004633B7">
      <w:pPr>
        <w:spacing w:line="259" w:lineRule="auto"/>
        <w:ind w:left="1" w:hanging="3"/>
        <w:jc w:val="both"/>
        <w:rPr>
          <w:sz w:val="26"/>
          <w:szCs w:val="26"/>
        </w:rPr>
      </w:pPr>
      <w:r>
        <w:rPr>
          <w:b/>
          <w:sz w:val="26"/>
          <w:szCs w:val="26"/>
        </w:rPr>
        <w:t>Относно:</w:t>
      </w:r>
      <w:r>
        <w:rPr>
          <w:sz w:val="26"/>
          <w:szCs w:val="26"/>
        </w:rPr>
        <w:t xml:space="preserve">  Сградата на бившето 49-то училище „Екзарх Антим I”</w:t>
      </w:r>
    </w:p>
    <w:p w:rsidR="00BE60F5" w:rsidRDefault="00BE60F5">
      <w:pPr>
        <w:spacing w:line="259" w:lineRule="auto"/>
        <w:ind w:left="0" w:hanging="2"/>
        <w:jc w:val="both"/>
        <w:rPr>
          <w:sz w:val="16"/>
          <w:szCs w:val="16"/>
        </w:rPr>
      </w:pPr>
    </w:p>
    <w:p w:rsidR="00BE60F5" w:rsidRDefault="004633B7">
      <w:pPr>
        <w:ind w:left="1" w:hanging="3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Уважаема госпожо Фандъкова, </w:t>
      </w:r>
    </w:p>
    <w:p w:rsidR="00BE60F5" w:rsidRDefault="004633B7">
      <w:pPr>
        <w:ind w:left="1" w:hanging="3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Уважаеми господин </w:t>
      </w:r>
      <w:proofErr w:type="spellStart"/>
      <w:r>
        <w:rPr>
          <w:b/>
          <w:sz w:val="26"/>
          <w:szCs w:val="26"/>
        </w:rPr>
        <w:t>Барбалов</w:t>
      </w:r>
      <w:proofErr w:type="spellEnd"/>
      <w:r>
        <w:rPr>
          <w:b/>
          <w:sz w:val="26"/>
          <w:szCs w:val="26"/>
        </w:rPr>
        <w:t xml:space="preserve">, </w:t>
      </w:r>
    </w:p>
    <w:p w:rsidR="00BE60F5" w:rsidRDefault="004633B7">
      <w:pPr>
        <w:ind w:left="1" w:hanging="3"/>
        <w:rPr>
          <w:b/>
          <w:sz w:val="26"/>
          <w:szCs w:val="26"/>
        </w:rPr>
      </w:pPr>
      <w:r>
        <w:rPr>
          <w:b/>
          <w:sz w:val="26"/>
          <w:szCs w:val="26"/>
        </w:rPr>
        <w:t>Уважаеми господин Чобанов,</w:t>
      </w:r>
    </w:p>
    <w:p w:rsidR="00BE60F5" w:rsidRDefault="004633B7">
      <w:pPr>
        <w:ind w:left="1" w:hanging="3"/>
        <w:rPr>
          <w:sz w:val="28"/>
          <w:szCs w:val="28"/>
        </w:rPr>
      </w:pPr>
      <w:r>
        <w:rPr>
          <w:b/>
          <w:sz w:val="26"/>
          <w:szCs w:val="26"/>
        </w:rPr>
        <w:t>Уважаеми господин Здравков,</w:t>
      </w:r>
      <w:r>
        <w:rPr>
          <w:sz w:val="28"/>
          <w:szCs w:val="28"/>
        </w:rPr>
        <w:t xml:space="preserve"> </w:t>
      </w:r>
    </w:p>
    <w:p w:rsidR="00BE60F5" w:rsidRDefault="00BE60F5">
      <w:pPr>
        <w:ind w:left="1" w:hanging="3"/>
        <w:rPr>
          <w:sz w:val="28"/>
          <w:szCs w:val="28"/>
        </w:rPr>
      </w:pPr>
    </w:p>
    <w:p w:rsidR="00BE60F5" w:rsidRDefault="004633B7">
      <w:pPr>
        <w:ind w:left="1" w:hanging="3"/>
        <w:jc w:val="both"/>
        <w:rPr>
          <w:sz w:val="26"/>
          <w:szCs w:val="26"/>
        </w:rPr>
      </w:pPr>
      <w:bookmarkStart w:id="2" w:name="_heading=h.30j0zll" w:colFirst="0" w:colLast="0"/>
      <w:bookmarkEnd w:id="2"/>
      <w:r>
        <w:rPr>
          <w:sz w:val="28"/>
          <w:szCs w:val="28"/>
        </w:rPr>
        <w:t>На основание чл. 33, ал.2 от Закона за местното самоуправление и местната администрация</w:t>
      </w:r>
      <w:r>
        <w:rPr>
          <w:sz w:val="28"/>
          <w:szCs w:val="28"/>
        </w:rPr>
        <w:t xml:space="preserve"> и чл. 28, ал.1, т. 4 от Правилника за организацията и дейността на Столичния общински съвет, отправяме следните питания, относно:</w:t>
      </w:r>
      <w:r>
        <w:rPr>
          <w:sz w:val="26"/>
          <w:szCs w:val="26"/>
        </w:rPr>
        <w:t xml:space="preserve"> </w:t>
      </w:r>
    </w:p>
    <w:p w:rsidR="00BE60F5" w:rsidRDefault="00BE60F5">
      <w:pPr>
        <w:ind w:left="1" w:hanging="3"/>
        <w:jc w:val="both"/>
        <w:rPr>
          <w:sz w:val="26"/>
          <w:szCs w:val="26"/>
        </w:rPr>
      </w:pPr>
    </w:p>
    <w:p w:rsidR="00BE60F5" w:rsidRDefault="004633B7">
      <w:pPr>
        <w:ind w:left="1" w:hanging="3"/>
        <w:jc w:val="both"/>
        <w:rPr>
          <w:sz w:val="28"/>
          <w:szCs w:val="28"/>
        </w:rPr>
      </w:pPr>
      <w:bookmarkStart w:id="3" w:name="_heading=h.3znysh7" w:colFirst="0" w:colLast="0"/>
      <w:bookmarkEnd w:id="3"/>
      <w:r>
        <w:rPr>
          <w:b/>
          <w:sz w:val="28"/>
          <w:szCs w:val="28"/>
        </w:rPr>
        <w:t>Сградата на бившето 49-то училище „Екзарх Антим I”, общинска собственост</w:t>
      </w:r>
      <w:r>
        <w:rPr>
          <w:sz w:val="28"/>
          <w:szCs w:val="28"/>
        </w:rPr>
        <w:t>, квартал Подуяне-Център, Район Оборище, разположен</w:t>
      </w:r>
      <w:r>
        <w:rPr>
          <w:sz w:val="28"/>
          <w:szCs w:val="28"/>
        </w:rPr>
        <w:t>а на ул. „Оборище“ № 44, в карето между улиците „Оборище”, „</w:t>
      </w:r>
      <w:proofErr w:type="spellStart"/>
      <w:r>
        <w:rPr>
          <w:sz w:val="28"/>
          <w:szCs w:val="28"/>
        </w:rPr>
        <w:t>Евлогий</w:t>
      </w:r>
      <w:proofErr w:type="spellEnd"/>
      <w:r>
        <w:rPr>
          <w:sz w:val="28"/>
          <w:szCs w:val="28"/>
        </w:rPr>
        <w:t xml:space="preserve"> и </w:t>
      </w:r>
      <w:r>
        <w:rPr>
          <w:sz w:val="28"/>
          <w:szCs w:val="28"/>
        </w:rPr>
        <w:lastRenderedPageBreak/>
        <w:t xml:space="preserve">Христо Георгиеви”, „Джовани </w:t>
      </w:r>
      <w:proofErr w:type="spellStart"/>
      <w:r>
        <w:rPr>
          <w:sz w:val="28"/>
          <w:szCs w:val="28"/>
        </w:rPr>
        <w:t>Горини</w:t>
      </w:r>
      <w:proofErr w:type="spellEnd"/>
      <w:r>
        <w:rPr>
          <w:sz w:val="28"/>
          <w:szCs w:val="28"/>
        </w:rPr>
        <w:t xml:space="preserve">” и „Султан тепе”. Постройката е първата обществена сграда в квартала, осъществена през 1911-12 г., по проект на архитект Георги </w:t>
      </w:r>
      <w:proofErr w:type="spellStart"/>
      <w:r>
        <w:rPr>
          <w:sz w:val="28"/>
          <w:szCs w:val="28"/>
        </w:rPr>
        <w:t>Фингов</w:t>
      </w:r>
      <w:proofErr w:type="spellEnd"/>
      <w:r>
        <w:rPr>
          <w:sz w:val="28"/>
          <w:szCs w:val="28"/>
        </w:rPr>
        <w:t xml:space="preserve"> (в сътрудничеств</w:t>
      </w:r>
      <w:r>
        <w:rPr>
          <w:sz w:val="28"/>
          <w:szCs w:val="28"/>
        </w:rPr>
        <w:t>о с архитектите Ничев и Юруков) и е архитектурно-строителна недвижима културна ценност от 1983 г.</w:t>
      </w:r>
    </w:p>
    <w:p w:rsidR="00BE60F5" w:rsidRDefault="004633B7">
      <w:pPr>
        <w:ind w:left="1" w:hanging="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Неколкократно кметът Йорданка Фандъкова е заявявала, че опазването на сградите – недвижими културни ценности е приоритет за Столичната администрация, но то е </w:t>
      </w:r>
      <w:r>
        <w:rPr>
          <w:sz w:val="28"/>
          <w:szCs w:val="28"/>
        </w:rPr>
        <w:t xml:space="preserve">затруднено от „неработещ“ закон и недобросъвестни частни собственици. </w:t>
      </w:r>
    </w:p>
    <w:p w:rsidR="00BE60F5" w:rsidRDefault="00BE60F5">
      <w:pPr>
        <w:ind w:left="1" w:hanging="3"/>
        <w:jc w:val="both"/>
        <w:rPr>
          <w:sz w:val="28"/>
          <w:szCs w:val="28"/>
        </w:rPr>
      </w:pPr>
    </w:p>
    <w:p w:rsidR="00BE60F5" w:rsidRDefault="004633B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ind w:left="1" w:hanging="3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Какви са нормативните пречки пред Столична община като собственик, да изпълни задълженията си по ремонт, консервация и реставрация на сградата, находяща се на ул. „Оборище“ № 44, и коя част от закона възпрепятства това действие?</w:t>
      </w:r>
    </w:p>
    <w:p w:rsidR="00BE60F5" w:rsidRDefault="004633B7">
      <w:pPr>
        <w:ind w:left="1" w:hanging="3"/>
        <w:jc w:val="both"/>
        <w:rPr>
          <w:sz w:val="28"/>
          <w:szCs w:val="28"/>
        </w:rPr>
      </w:pPr>
      <w:r>
        <w:rPr>
          <w:sz w:val="28"/>
          <w:szCs w:val="28"/>
        </w:rPr>
        <w:t>Съгласно Закона за културно</w:t>
      </w:r>
      <w:r>
        <w:rPr>
          <w:sz w:val="28"/>
          <w:szCs w:val="28"/>
        </w:rPr>
        <w:t xml:space="preserve">то наследство, в случай на нарушение при опазване на сградите – недвижими културни ценности, виновното длъжностно лице (кметът на Столична община или оправомощеното от него лице) подлежи на санкция. </w:t>
      </w:r>
    </w:p>
    <w:p w:rsidR="00BE60F5" w:rsidRDefault="00BE60F5">
      <w:pPr>
        <w:ind w:left="1" w:hanging="3"/>
        <w:jc w:val="both"/>
        <w:rPr>
          <w:sz w:val="28"/>
          <w:szCs w:val="28"/>
        </w:rPr>
      </w:pPr>
    </w:p>
    <w:p w:rsidR="00BE60F5" w:rsidRDefault="004633B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ind w:left="1" w:hanging="3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Предприети ли са дейности в този смисъл?</w:t>
      </w:r>
    </w:p>
    <w:p w:rsidR="00BE60F5" w:rsidRDefault="00BE60F5">
      <w:pPr>
        <w:ind w:left="1" w:hanging="3"/>
        <w:jc w:val="both"/>
        <w:rPr>
          <w:sz w:val="28"/>
          <w:szCs w:val="28"/>
        </w:rPr>
      </w:pPr>
    </w:p>
    <w:p w:rsidR="00BE60F5" w:rsidRDefault="004633B7">
      <w:pPr>
        <w:ind w:left="1" w:hanging="3"/>
        <w:jc w:val="both"/>
        <w:rPr>
          <w:sz w:val="28"/>
          <w:szCs w:val="28"/>
        </w:rPr>
      </w:pPr>
      <w:r>
        <w:rPr>
          <w:sz w:val="28"/>
          <w:szCs w:val="28"/>
        </w:rPr>
        <w:t>С Решение ном</w:t>
      </w:r>
      <w:r>
        <w:rPr>
          <w:sz w:val="28"/>
          <w:szCs w:val="28"/>
        </w:rPr>
        <w:t>ер СОА19-РД93-55 от дата 23.04.2019 г. е обявена обществена поръчка с № 00087-2019-0038 с предмет "Ремонт на фасадата на административната сграда на Столична община, ул. "Оборище" №44".</w:t>
      </w:r>
    </w:p>
    <w:p w:rsidR="00BE60F5" w:rsidRDefault="004633B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" w:hanging="3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Обществената поръчка е възложена на ДЗЗД "</w:t>
      </w:r>
      <w:proofErr w:type="spellStart"/>
      <w:r>
        <w:rPr>
          <w:color w:val="000000"/>
          <w:sz w:val="28"/>
          <w:szCs w:val="28"/>
        </w:rPr>
        <w:t>Никополис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Билд</w:t>
      </w:r>
      <w:proofErr w:type="spellEnd"/>
      <w:r>
        <w:rPr>
          <w:color w:val="000000"/>
          <w:sz w:val="28"/>
          <w:szCs w:val="28"/>
        </w:rPr>
        <w:t>", включващо п</w:t>
      </w:r>
      <w:r>
        <w:rPr>
          <w:color w:val="000000"/>
          <w:sz w:val="28"/>
          <w:szCs w:val="28"/>
        </w:rPr>
        <w:t xml:space="preserve">артньорите „Геоком-2000“ ООД и „Парсек Груп“ ООД, а срокът за изпълнение е бил 90 (деветдесет) дни, считано от откриване на строителната площадка, съгласно Договор 27.09.2019 г. </w:t>
      </w:r>
    </w:p>
    <w:p w:rsidR="00BE60F5" w:rsidRDefault="004633B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" w:hanging="3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Към този момент, дейности по ремонт, консервация и реставрация на сградата, к</w:t>
      </w:r>
      <w:r>
        <w:rPr>
          <w:color w:val="000000"/>
          <w:sz w:val="28"/>
          <w:szCs w:val="28"/>
        </w:rPr>
        <w:t xml:space="preserve">ъщата на охраната и прилежащата ограда, не са започвали и разлика в състоянието на сградата няма (приложени снимки). </w:t>
      </w:r>
    </w:p>
    <w:p w:rsidR="00BE60F5" w:rsidRDefault="00BE60F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" w:hanging="3"/>
        <w:jc w:val="both"/>
        <w:rPr>
          <w:b/>
          <w:color w:val="000000"/>
          <w:sz w:val="28"/>
          <w:szCs w:val="28"/>
        </w:rPr>
      </w:pPr>
    </w:p>
    <w:p w:rsidR="00BE60F5" w:rsidRDefault="004633B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" w:hanging="3"/>
        <w:rPr>
          <w:sz w:val="28"/>
          <w:szCs w:val="28"/>
        </w:rPr>
      </w:pPr>
      <w:r>
        <w:rPr>
          <w:b/>
          <w:sz w:val="28"/>
          <w:szCs w:val="28"/>
        </w:rPr>
        <w:t>Предприети ли са действия по Договора от 27.09.2019 г. (за възлагане на обществена поръчка) с предмет "Ремонт на фасадата на административната сграда на Столична община, ул. "Оборище" №44"?</w:t>
      </w:r>
    </w:p>
    <w:p w:rsidR="00BE60F5" w:rsidRDefault="004633B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rPr>
          <w:sz w:val="28"/>
          <w:szCs w:val="28"/>
        </w:rPr>
      </w:pPr>
      <w:r>
        <w:fldChar w:fldCharType="begin"/>
      </w:r>
      <w:r>
        <w:instrText xml:space="preserve"> HYPERLINK "http://ninkn.bg/" </w:instrText>
      </w:r>
      <w:r>
        <w:fldChar w:fldCharType="separate"/>
      </w:r>
      <w:r>
        <w:rPr>
          <w:b/>
          <w:sz w:val="28"/>
          <w:szCs w:val="28"/>
        </w:rPr>
        <w:t>Защо и как се избира строител за про</w:t>
      </w:r>
      <w:r>
        <w:rPr>
          <w:b/>
          <w:sz w:val="28"/>
          <w:szCs w:val="28"/>
        </w:rPr>
        <w:t>ект, който не е одобрен и няма издадено разрешение за строеж?</w:t>
      </w:r>
    </w:p>
    <w:p w:rsidR="00BE60F5" w:rsidRDefault="004633B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rPr>
          <w:sz w:val="28"/>
          <w:szCs w:val="28"/>
        </w:rPr>
      </w:pPr>
      <w:r>
        <w:lastRenderedPageBreak/>
        <w:fldChar w:fldCharType="end"/>
      </w:r>
      <w:r>
        <w:rPr>
          <w:b/>
          <w:sz w:val="28"/>
          <w:szCs w:val="28"/>
        </w:rPr>
        <w:t>На какво се дължи забавянето и има ли санкции към избрания изпълнител и/или към отговорния орган на администрацията?</w:t>
      </w:r>
    </w:p>
    <w:p w:rsidR="00BE60F5" w:rsidRDefault="004633B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" w:hanging="3"/>
        <w:rPr>
          <w:sz w:val="28"/>
          <w:szCs w:val="28"/>
        </w:rPr>
      </w:pPr>
      <w:r>
        <w:rPr>
          <w:b/>
          <w:sz w:val="28"/>
          <w:szCs w:val="28"/>
        </w:rPr>
        <w:t xml:space="preserve">В случай че обществената поръчка е прекратена, каква е причината и има ли </w:t>
      </w:r>
      <w:r>
        <w:rPr>
          <w:b/>
          <w:sz w:val="28"/>
          <w:szCs w:val="28"/>
        </w:rPr>
        <w:t>санкции за отговорните страни?</w:t>
      </w:r>
    </w:p>
    <w:p w:rsidR="00BE60F5" w:rsidRDefault="00BE60F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" w:hanging="3"/>
        <w:jc w:val="both"/>
        <w:rPr>
          <w:color w:val="000000"/>
          <w:sz w:val="28"/>
          <w:szCs w:val="28"/>
        </w:rPr>
      </w:pPr>
    </w:p>
    <w:p w:rsidR="00BE60F5" w:rsidRDefault="004633B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" w:hanging="3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Важно е да се отбележи, че Столична община има две качества в подобна процедура – като собственик и като контролен орган. </w:t>
      </w:r>
    </w:p>
    <w:p w:rsidR="00BE60F5" w:rsidRDefault="004633B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" w:hanging="3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Изпълнява ли Столична община задълженията си като контролен орган в случая?</w:t>
      </w:r>
      <w:r>
        <w:rPr>
          <w:color w:val="000000"/>
          <w:sz w:val="28"/>
          <w:szCs w:val="28"/>
        </w:rPr>
        <w:t xml:space="preserve"> Критерий за компетентност</w:t>
      </w:r>
      <w:r>
        <w:rPr>
          <w:color w:val="000000"/>
          <w:sz w:val="28"/>
          <w:szCs w:val="28"/>
        </w:rPr>
        <w:t xml:space="preserve">та на една администрация е безпристрастността в действията </w:t>
      </w:r>
      <w:r>
        <w:rPr>
          <w:sz w:val="28"/>
          <w:szCs w:val="28"/>
        </w:rPr>
        <w:t>ѝ</w:t>
      </w:r>
      <w:r>
        <w:rPr>
          <w:color w:val="000000"/>
          <w:sz w:val="28"/>
          <w:szCs w:val="28"/>
        </w:rPr>
        <w:t xml:space="preserve">, когато става въпрос за </w:t>
      </w:r>
      <w:r>
        <w:rPr>
          <w:sz w:val="28"/>
          <w:szCs w:val="28"/>
        </w:rPr>
        <w:t xml:space="preserve">вътрешни </w:t>
      </w:r>
      <w:r>
        <w:rPr>
          <w:color w:val="000000"/>
          <w:sz w:val="28"/>
          <w:szCs w:val="28"/>
        </w:rPr>
        <w:t xml:space="preserve">отношения и за отношения с трети лица. </w:t>
      </w:r>
    </w:p>
    <w:p w:rsidR="00BE60F5" w:rsidRDefault="00BE60F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" w:hanging="3"/>
        <w:jc w:val="both"/>
        <w:rPr>
          <w:color w:val="000000"/>
          <w:sz w:val="28"/>
          <w:szCs w:val="28"/>
        </w:rPr>
      </w:pPr>
    </w:p>
    <w:p w:rsidR="00BE60F5" w:rsidRDefault="004633B7">
      <w:pPr>
        <w:ind w:left="1" w:hanging="3"/>
        <w:jc w:val="both"/>
        <w:rPr>
          <w:sz w:val="28"/>
          <w:szCs w:val="28"/>
        </w:rPr>
      </w:pPr>
      <w:r>
        <w:rPr>
          <w:sz w:val="28"/>
          <w:szCs w:val="28"/>
        </w:rPr>
        <w:t>Сградата на основно училище „Екзарх Антим I” отдавна не се използва за целта, за която е построена. Като общинска собстве</w:t>
      </w:r>
      <w:r>
        <w:rPr>
          <w:sz w:val="28"/>
          <w:szCs w:val="28"/>
        </w:rPr>
        <w:t>ност в нея се е помещавала производствена лаборатория, електронно изчислителен център, ОФ „</w:t>
      </w:r>
      <w:proofErr w:type="spellStart"/>
      <w:r>
        <w:rPr>
          <w:sz w:val="28"/>
          <w:szCs w:val="28"/>
        </w:rPr>
        <w:t>Софинформатика</w:t>
      </w:r>
      <w:proofErr w:type="spellEnd"/>
      <w:r>
        <w:rPr>
          <w:sz w:val="28"/>
          <w:szCs w:val="28"/>
        </w:rPr>
        <w:t>”, а сега Дирекции „Икономика и търговска дейност”, „Здравеопазване”, ОП „Туризъм”, както и други дирекции към Софийска голяма община.</w:t>
      </w:r>
    </w:p>
    <w:p w:rsidR="00BE60F5" w:rsidRDefault="004633B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" w:hanging="3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Смята ли Столична община, след предприемане на действия по ремонт, реставрация и консервация на архитектурно-строителната недвижима културна ценност, да освободи сградата в полза на двете училища, поставяйки образованието като свой приоритет?</w:t>
      </w:r>
    </w:p>
    <w:p w:rsidR="00BE60F5" w:rsidRDefault="004633B7">
      <w:pPr>
        <w:ind w:left="1" w:hanging="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BE60F5" w:rsidRDefault="004633B7">
      <w:pPr>
        <w:pBdr>
          <w:top w:val="nil"/>
          <w:left w:val="nil"/>
          <w:bottom w:val="nil"/>
          <w:right w:val="nil"/>
          <w:between w:val="nil"/>
        </w:pBdr>
        <w:ind w:left="1" w:hanging="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Посочената </w:t>
      </w:r>
      <w:r>
        <w:rPr>
          <w:sz w:val="28"/>
          <w:szCs w:val="28"/>
        </w:rPr>
        <w:t>информация ни е необходима за дейността ни като общински съветници и членове на Постоянната комисия по образование, култура, наука и културно многообразие.</w:t>
      </w:r>
    </w:p>
    <w:p w:rsidR="00BE60F5" w:rsidRDefault="00BE60F5">
      <w:pPr>
        <w:pBdr>
          <w:top w:val="nil"/>
          <w:left w:val="nil"/>
          <w:bottom w:val="nil"/>
          <w:right w:val="nil"/>
          <w:between w:val="nil"/>
        </w:pBdr>
        <w:ind w:left="1" w:hanging="3"/>
        <w:jc w:val="both"/>
        <w:rPr>
          <w:sz w:val="28"/>
          <w:szCs w:val="28"/>
        </w:rPr>
      </w:pPr>
    </w:p>
    <w:p w:rsidR="00BE60F5" w:rsidRDefault="004633B7">
      <w:pPr>
        <w:ind w:left="1" w:hanging="3"/>
        <w:jc w:val="both"/>
        <w:rPr>
          <w:sz w:val="26"/>
          <w:szCs w:val="26"/>
        </w:rPr>
      </w:pPr>
      <w:r>
        <w:rPr>
          <w:sz w:val="28"/>
          <w:szCs w:val="28"/>
        </w:rPr>
        <w:t xml:space="preserve">          Моля, да получим посочената информация в устен и писмен вид на заседание на СОС, както и </w:t>
      </w:r>
      <w:r>
        <w:rPr>
          <w:sz w:val="28"/>
          <w:szCs w:val="28"/>
        </w:rPr>
        <w:t>по електронната поща (</w:t>
      </w:r>
      <w:hyperlink r:id="rId8">
        <w:r>
          <w:rPr>
            <w:color w:val="0000FF"/>
            <w:sz w:val="28"/>
            <w:szCs w:val="28"/>
            <w:u w:val="single"/>
          </w:rPr>
          <w:t>kalaves.vk@gmail.com</w:t>
        </w:r>
      </w:hyperlink>
      <w:r>
        <w:rPr>
          <w:sz w:val="28"/>
          <w:szCs w:val="28"/>
        </w:rPr>
        <w:t xml:space="preserve"> и </w:t>
      </w:r>
      <w:hyperlink r:id="rId9">
        <w:r>
          <w:rPr>
            <w:color w:val="0000FF"/>
            <w:sz w:val="28"/>
            <w:szCs w:val="28"/>
            <w:u w:val="single"/>
          </w:rPr>
          <w:t>mihail.pargov@demokrati.bg</w:t>
        </w:r>
      </w:hyperlink>
      <w:r>
        <w:rPr>
          <w:sz w:val="28"/>
          <w:szCs w:val="28"/>
        </w:rPr>
        <w:t>).</w:t>
      </w:r>
    </w:p>
    <w:p w:rsidR="00BE60F5" w:rsidRDefault="00BE60F5">
      <w:pPr>
        <w:spacing w:line="259" w:lineRule="auto"/>
        <w:ind w:left="1" w:hanging="3"/>
        <w:jc w:val="both"/>
        <w:rPr>
          <w:sz w:val="26"/>
          <w:szCs w:val="26"/>
        </w:rPr>
      </w:pPr>
    </w:p>
    <w:p w:rsidR="00BE60F5" w:rsidRDefault="00BE60F5">
      <w:pPr>
        <w:spacing w:line="259" w:lineRule="auto"/>
        <w:ind w:left="1" w:hanging="3"/>
        <w:jc w:val="both"/>
        <w:rPr>
          <w:sz w:val="26"/>
          <w:szCs w:val="26"/>
        </w:rPr>
      </w:pPr>
    </w:p>
    <w:p w:rsidR="00BE60F5" w:rsidRDefault="004633B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rFonts w:ascii="Calibri" w:eastAsia="Calibri" w:hAnsi="Calibri" w:cs="Calibri"/>
          <w:color w:val="000000"/>
          <w:sz w:val="26"/>
          <w:szCs w:val="26"/>
        </w:rPr>
      </w:pPr>
      <w:r>
        <w:rPr>
          <w:rFonts w:ascii="Calibri" w:eastAsia="Calibri" w:hAnsi="Calibri" w:cs="Calibri"/>
          <w:noProof/>
          <w:color w:val="000000"/>
          <w:sz w:val="22"/>
          <w:szCs w:val="22"/>
        </w:rPr>
        <w:lastRenderedPageBreak/>
        <w:drawing>
          <wp:inline distT="0" distB="0" distL="0" distR="0">
            <wp:extent cx="4582371" cy="2084492"/>
            <wp:effectExtent l="0" t="0" r="0" b="0"/>
            <wp:docPr id="1044" name="image6.jpg" descr="Няма налично описание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 descr="Няма налично описание.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82371" cy="208449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noProof/>
          <w:color w:val="000000"/>
          <w:sz w:val="22"/>
          <w:szCs w:val="22"/>
        </w:rPr>
        <w:drawing>
          <wp:inline distT="0" distB="0" distL="0" distR="0">
            <wp:extent cx="5692480" cy="2595321"/>
            <wp:effectExtent l="0" t="0" r="0" b="0"/>
            <wp:docPr id="1046" name="image4.jpg" descr="No description available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 descr="No description available.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92480" cy="259532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E60F5" w:rsidRDefault="004633B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rFonts w:ascii="Calibri" w:eastAsia="Calibri" w:hAnsi="Calibri" w:cs="Calibri"/>
          <w:color w:val="000000"/>
          <w:sz w:val="26"/>
          <w:szCs w:val="26"/>
        </w:rPr>
      </w:pPr>
      <w:r>
        <w:rPr>
          <w:rFonts w:ascii="Calibri" w:eastAsia="Calibri" w:hAnsi="Calibri" w:cs="Calibri"/>
          <w:noProof/>
          <w:color w:val="000000"/>
          <w:sz w:val="22"/>
          <w:szCs w:val="22"/>
        </w:rPr>
        <w:drawing>
          <wp:inline distT="0" distB="0" distL="0" distR="0">
            <wp:extent cx="5760720" cy="2941320"/>
            <wp:effectExtent l="0" t="0" r="0" b="0"/>
            <wp:docPr id="1045" name="image8.jpg" descr="No description available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 descr="No description available.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413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E60F5" w:rsidRDefault="00BE60F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:rsidR="00BE60F5" w:rsidRDefault="004633B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rFonts w:ascii="Calibri" w:eastAsia="Calibri" w:hAnsi="Calibri" w:cs="Calibri"/>
          <w:color w:val="000000"/>
          <w:sz w:val="26"/>
          <w:szCs w:val="26"/>
        </w:rPr>
      </w:pPr>
      <w:r>
        <w:rPr>
          <w:rFonts w:ascii="Calibri" w:eastAsia="Calibri" w:hAnsi="Calibri" w:cs="Calibri"/>
          <w:noProof/>
          <w:color w:val="000000"/>
          <w:sz w:val="22"/>
          <w:szCs w:val="22"/>
        </w:rPr>
        <w:lastRenderedPageBreak/>
        <w:drawing>
          <wp:inline distT="0" distB="0" distL="0" distR="0">
            <wp:extent cx="5633675" cy="2569060"/>
            <wp:effectExtent l="0" t="0" r="0" b="0"/>
            <wp:docPr id="1049" name="image11.jpg" descr="No description available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jpg" descr="No description available.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33675" cy="25690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E60F5" w:rsidRDefault="004633B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rFonts w:ascii="Calibri" w:eastAsia="Calibri" w:hAnsi="Calibri" w:cs="Calibri"/>
          <w:color w:val="000000"/>
          <w:sz w:val="26"/>
          <w:szCs w:val="26"/>
        </w:rPr>
      </w:pPr>
      <w:r>
        <w:rPr>
          <w:rFonts w:ascii="Calibri" w:eastAsia="Calibri" w:hAnsi="Calibri" w:cs="Calibri"/>
          <w:noProof/>
          <w:color w:val="000000"/>
          <w:sz w:val="22"/>
          <w:szCs w:val="22"/>
        </w:rPr>
        <w:drawing>
          <wp:inline distT="0" distB="0" distL="0" distR="0">
            <wp:extent cx="2719780" cy="5994301"/>
            <wp:effectExtent l="0" t="0" r="0" b="0"/>
            <wp:docPr id="1047" name="image3.jpg" descr="No description available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 descr="No description available.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19780" cy="599430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color w:val="000000"/>
          <w:sz w:val="26"/>
          <w:szCs w:val="26"/>
        </w:rPr>
        <w:t xml:space="preserve">    </w:t>
      </w:r>
      <w:r>
        <w:rPr>
          <w:rFonts w:ascii="Calibri" w:eastAsia="Calibri" w:hAnsi="Calibri" w:cs="Calibri"/>
          <w:noProof/>
          <w:color w:val="000000"/>
          <w:sz w:val="22"/>
          <w:szCs w:val="22"/>
        </w:rPr>
        <w:drawing>
          <wp:inline distT="0" distB="0" distL="0" distR="0">
            <wp:extent cx="2717823" cy="5959972"/>
            <wp:effectExtent l="0" t="0" r="0" b="0"/>
            <wp:docPr id="1051" name="image9.jpg" descr="No description available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jpg" descr="No description available.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17823" cy="595997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E60F5" w:rsidRDefault="004633B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rFonts w:ascii="Calibri" w:eastAsia="Calibri" w:hAnsi="Calibri" w:cs="Calibri"/>
          <w:color w:val="000000"/>
          <w:sz w:val="26"/>
          <w:szCs w:val="26"/>
        </w:rPr>
      </w:pPr>
      <w:r>
        <w:rPr>
          <w:rFonts w:ascii="Calibri" w:eastAsia="Calibri" w:hAnsi="Calibri" w:cs="Calibri"/>
          <w:noProof/>
          <w:color w:val="000000"/>
          <w:sz w:val="22"/>
          <w:szCs w:val="22"/>
        </w:rPr>
        <w:lastRenderedPageBreak/>
        <w:drawing>
          <wp:inline distT="0" distB="0" distL="0" distR="0">
            <wp:extent cx="2711282" cy="5975571"/>
            <wp:effectExtent l="0" t="0" r="0" b="0"/>
            <wp:docPr id="1050" name="image7.jpg" descr="No description available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 descr="No description available.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11282" cy="597557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color w:val="000000"/>
          <w:sz w:val="26"/>
          <w:szCs w:val="26"/>
        </w:rPr>
        <w:t xml:space="preserve"> </w:t>
      </w:r>
      <w:r>
        <w:rPr>
          <w:rFonts w:ascii="Calibri" w:eastAsia="Calibri" w:hAnsi="Calibri" w:cs="Calibri"/>
          <w:noProof/>
          <w:color w:val="000000"/>
          <w:sz w:val="22"/>
          <w:szCs w:val="22"/>
        </w:rPr>
        <w:drawing>
          <wp:inline distT="0" distB="0" distL="0" distR="0">
            <wp:extent cx="2724452" cy="5974514"/>
            <wp:effectExtent l="0" t="0" r="0" b="0"/>
            <wp:docPr id="1052" name="image10.jpg" descr="No description available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jpg" descr="No description available.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24452" cy="597451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E60F5" w:rsidRDefault="00BE60F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" w:hanging="3"/>
        <w:jc w:val="both"/>
        <w:rPr>
          <w:rFonts w:ascii="Calibri" w:eastAsia="Calibri" w:hAnsi="Calibri" w:cs="Calibri"/>
          <w:color w:val="000000"/>
          <w:sz w:val="26"/>
          <w:szCs w:val="26"/>
        </w:rPr>
      </w:pPr>
    </w:p>
    <w:p w:rsidR="00BE60F5" w:rsidRDefault="00BE60F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" w:hanging="3"/>
        <w:jc w:val="both"/>
        <w:rPr>
          <w:rFonts w:ascii="Calibri" w:eastAsia="Calibri" w:hAnsi="Calibri" w:cs="Calibri"/>
          <w:color w:val="000000"/>
          <w:sz w:val="26"/>
          <w:szCs w:val="26"/>
        </w:rPr>
      </w:pPr>
    </w:p>
    <w:p w:rsidR="00BE60F5" w:rsidRDefault="00BE60F5">
      <w:pPr>
        <w:spacing w:line="259" w:lineRule="auto"/>
        <w:ind w:left="1" w:hanging="3"/>
        <w:jc w:val="both"/>
        <w:rPr>
          <w:sz w:val="26"/>
          <w:szCs w:val="26"/>
        </w:rPr>
      </w:pPr>
    </w:p>
    <w:p w:rsidR="00BE60F5" w:rsidRDefault="004633B7">
      <w:pPr>
        <w:spacing w:line="259" w:lineRule="auto"/>
        <w:ind w:left="1" w:hanging="3"/>
        <w:jc w:val="both"/>
        <w:rPr>
          <w:sz w:val="26"/>
          <w:szCs w:val="26"/>
        </w:rPr>
      </w:pPr>
      <w:r>
        <w:rPr>
          <w:sz w:val="26"/>
          <w:szCs w:val="26"/>
        </w:rPr>
        <w:t>16.02.2021 г.</w:t>
      </w:r>
    </w:p>
    <w:p w:rsidR="00BE60F5" w:rsidRDefault="004633B7">
      <w:pPr>
        <w:spacing w:line="259" w:lineRule="auto"/>
        <w:ind w:left="1" w:right="-288" w:hanging="3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С уважение, </w:t>
      </w:r>
    </w:p>
    <w:p w:rsidR="00BE60F5" w:rsidRDefault="004633B7">
      <w:pPr>
        <w:spacing w:line="259" w:lineRule="auto"/>
        <w:ind w:left="1" w:right="584" w:hanging="3"/>
        <w:rPr>
          <w:sz w:val="16"/>
          <w:szCs w:val="16"/>
        </w:rPr>
      </w:pPr>
      <w:bookmarkStart w:id="4" w:name="_heading=h.gjdgxs" w:colFirst="0" w:colLast="0"/>
      <w:bookmarkEnd w:id="4"/>
      <w:r>
        <w:rPr>
          <w:sz w:val="26"/>
          <w:szCs w:val="26"/>
        </w:rPr>
        <w:t xml:space="preserve"> </w:t>
      </w:r>
    </w:p>
    <w:p w:rsidR="00BE60F5" w:rsidRDefault="006A15CB">
      <w:pPr>
        <w:spacing w:line="259" w:lineRule="auto"/>
        <w:ind w:left="1" w:right="584" w:hanging="3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Веселин </w:t>
      </w:r>
      <w:proofErr w:type="spellStart"/>
      <w:r>
        <w:rPr>
          <w:b/>
          <w:sz w:val="26"/>
          <w:szCs w:val="26"/>
        </w:rPr>
        <w:t>Калановски</w:t>
      </w:r>
      <w:proofErr w:type="spellEnd"/>
      <w:r>
        <w:rPr>
          <w:b/>
          <w:sz w:val="26"/>
          <w:szCs w:val="26"/>
        </w:rPr>
        <w:t xml:space="preserve"> </w:t>
      </w:r>
      <w:r>
        <w:rPr>
          <w:b/>
          <w:sz w:val="26"/>
          <w:szCs w:val="26"/>
          <w:lang w:val="en-US"/>
        </w:rPr>
        <w:t>(</w:t>
      </w:r>
      <w:r>
        <w:rPr>
          <w:b/>
          <w:sz w:val="26"/>
          <w:szCs w:val="26"/>
        </w:rPr>
        <w:t>електрон</w:t>
      </w:r>
      <w:bookmarkStart w:id="5" w:name="_GoBack"/>
      <w:bookmarkEnd w:id="5"/>
      <w:r>
        <w:rPr>
          <w:b/>
          <w:sz w:val="26"/>
          <w:szCs w:val="26"/>
        </w:rPr>
        <w:t>ен подпис</w:t>
      </w:r>
      <w:r>
        <w:rPr>
          <w:b/>
          <w:sz w:val="26"/>
          <w:szCs w:val="26"/>
          <w:lang w:val="en-US"/>
        </w:rPr>
        <w:t>)</w:t>
      </w:r>
    </w:p>
    <w:p w:rsidR="006A15CB" w:rsidRDefault="006A15CB">
      <w:pPr>
        <w:spacing w:line="259" w:lineRule="auto"/>
        <w:ind w:left="1" w:right="584" w:hanging="3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Михаил </w:t>
      </w:r>
      <w:proofErr w:type="spellStart"/>
      <w:r>
        <w:rPr>
          <w:b/>
          <w:sz w:val="26"/>
          <w:szCs w:val="26"/>
        </w:rPr>
        <w:t>Паргов</w:t>
      </w:r>
      <w:proofErr w:type="spellEnd"/>
      <w:r>
        <w:rPr>
          <w:b/>
          <w:sz w:val="26"/>
          <w:szCs w:val="26"/>
        </w:rPr>
        <w:t xml:space="preserve"> </w:t>
      </w:r>
      <w:r>
        <w:rPr>
          <w:b/>
          <w:sz w:val="26"/>
          <w:szCs w:val="26"/>
          <w:lang w:val="en-US"/>
        </w:rPr>
        <w:t>(</w:t>
      </w:r>
      <w:r>
        <w:rPr>
          <w:b/>
          <w:sz w:val="26"/>
          <w:szCs w:val="26"/>
        </w:rPr>
        <w:t>електронен подпис</w:t>
      </w:r>
      <w:r>
        <w:rPr>
          <w:b/>
          <w:sz w:val="26"/>
          <w:szCs w:val="26"/>
          <w:lang w:val="en-US"/>
        </w:rPr>
        <w:t>)</w:t>
      </w:r>
    </w:p>
    <w:p w:rsidR="00BE60F5" w:rsidRDefault="004633B7">
      <w:pPr>
        <w:spacing w:line="259" w:lineRule="auto"/>
        <w:ind w:left="1" w:right="584" w:hanging="3"/>
        <w:rPr>
          <w:b/>
          <w:sz w:val="26"/>
          <w:szCs w:val="26"/>
        </w:rPr>
      </w:pPr>
      <w:r>
        <w:rPr>
          <w:b/>
          <w:sz w:val="26"/>
          <w:szCs w:val="26"/>
        </w:rPr>
        <w:t>Общински съветници от Демократична България</w:t>
      </w:r>
    </w:p>
    <w:p w:rsidR="006A15CB" w:rsidRDefault="006A15CB">
      <w:pPr>
        <w:spacing w:line="259" w:lineRule="auto"/>
        <w:ind w:left="1" w:right="584" w:hanging="3"/>
        <w:rPr>
          <w:b/>
          <w:sz w:val="26"/>
          <w:szCs w:val="26"/>
        </w:rPr>
      </w:pPr>
    </w:p>
    <w:sectPr w:rsidR="006A15CB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/>
      <w:pgMar w:top="1077" w:right="1134" w:bottom="1077" w:left="1928" w:header="0" w:footer="0" w:gutter="0"/>
      <w:pgNumType w:start="1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633B7" w:rsidRDefault="004633B7">
      <w:pPr>
        <w:spacing w:line="240" w:lineRule="auto"/>
        <w:ind w:left="0" w:hanging="2"/>
      </w:pPr>
      <w:r>
        <w:separator/>
      </w:r>
    </w:p>
  </w:endnote>
  <w:endnote w:type="continuationSeparator" w:id="0">
    <w:p w:rsidR="004633B7" w:rsidRDefault="004633B7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E60F5" w:rsidRDefault="004633B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ind w:left="0" w:hanging="2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end"/>
    </w:r>
  </w:p>
  <w:p w:rsidR="00BE60F5" w:rsidRDefault="00BE60F5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ind w:left="0" w:right="360" w:hanging="2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E60F5" w:rsidRDefault="004633B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ind w:left="0" w:right="360" w:hanging="2"/>
      <w:rPr>
        <w:color w:val="000000"/>
      </w:rPr>
    </w:pPr>
    <w:r>
      <w:rPr>
        <w:noProof/>
        <w:color w:val="000000"/>
      </w:rPr>
      <w:drawing>
        <wp:inline distT="0" distB="0" distL="114300" distR="114300">
          <wp:extent cx="5579110" cy="563880"/>
          <wp:effectExtent l="0" t="0" r="0" b="0"/>
          <wp:docPr id="1053" name="image1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579110" cy="56388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E60F5" w:rsidRDefault="00BE60F5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ind w:left="0" w:hanging="2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633B7" w:rsidRDefault="004633B7">
      <w:pPr>
        <w:spacing w:line="240" w:lineRule="auto"/>
        <w:ind w:left="0" w:hanging="2"/>
      </w:pPr>
      <w:r>
        <w:separator/>
      </w:r>
    </w:p>
  </w:footnote>
  <w:footnote w:type="continuationSeparator" w:id="0">
    <w:p w:rsidR="004633B7" w:rsidRDefault="004633B7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E60F5" w:rsidRDefault="00BE60F5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ind w:left="0" w:hanging="2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E60F5" w:rsidRDefault="00BE60F5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ind w:left="0" w:hanging="2"/>
      <w:rPr>
        <w:color w:val="000000"/>
      </w:rPr>
    </w:pPr>
  </w:p>
  <w:p w:rsidR="00BE60F5" w:rsidRDefault="00BE60F5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ind w:left="0" w:hanging="2"/>
      <w:rPr>
        <w:color w:val="000000"/>
      </w:rPr>
    </w:pPr>
  </w:p>
  <w:p w:rsidR="00BE60F5" w:rsidRDefault="00BE60F5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ind w:left="0" w:hanging="2"/>
      <w:rPr>
        <w:color w:val="000000"/>
      </w:rPr>
    </w:pPr>
  </w:p>
  <w:p w:rsidR="00BE60F5" w:rsidRDefault="00BE60F5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ind w:left="0" w:hanging="2"/>
      <w:rPr>
        <w:color w:val="000000"/>
      </w:rPr>
    </w:pPr>
  </w:p>
  <w:p w:rsidR="00BE60F5" w:rsidRDefault="004633B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ind w:left="0" w:hanging="2"/>
      <w:rPr>
        <w:color w:val="000000"/>
      </w:rPr>
    </w:pPr>
    <w:r>
      <w:rPr>
        <w:color w:val="000000"/>
      </w:rPr>
      <w:tab/>
    </w:r>
    <w:r>
      <w:rPr>
        <w:color w:val="000000"/>
      </w:rPr>
      <w:tab/>
    </w:r>
  </w:p>
  <w:p w:rsidR="00BE60F5" w:rsidRDefault="00BE60F5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ind w:left="0" w:hanging="2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E60F5" w:rsidRDefault="004633B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ind w:left="0" w:hanging="2"/>
      <w:rPr>
        <w:color w:val="000000"/>
      </w:rPr>
    </w:pPr>
    <w:bookmarkStart w:id="6" w:name="_heading=h.1fob9te" w:colFirst="0" w:colLast="0"/>
    <w:bookmarkEnd w:id="6"/>
    <w:r>
      <w:rPr>
        <w:noProof/>
      </w:rPr>
      <w:drawing>
        <wp:anchor distT="0" distB="0" distL="114300" distR="114300" simplePos="0" relativeHeight="251658240" behindDoc="0" locked="0" layoutInCell="1" hidden="0" allowOverlap="1">
          <wp:simplePos x="0" y="0"/>
          <wp:positionH relativeFrom="column">
            <wp:posOffset>3505200</wp:posOffset>
          </wp:positionH>
          <wp:positionV relativeFrom="paragraph">
            <wp:posOffset>-66672</wp:posOffset>
          </wp:positionV>
          <wp:extent cx="2435225" cy="755015"/>
          <wp:effectExtent l="0" t="0" r="0" b="0"/>
          <wp:wrapNone/>
          <wp:docPr id="1048" name="image5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435225" cy="75501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BE60F5" w:rsidRDefault="00BE60F5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ind w:left="0" w:hanging="2"/>
      <w:rPr>
        <w:color w:val="000000"/>
      </w:rPr>
    </w:pPr>
  </w:p>
  <w:p w:rsidR="00BE60F5" w:rsidRDefault="00BE60F5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ind w:left="0" w:hanging="2"/>
      <w:rPr>
        <w:color w:val="000000"/>
      </w:rPr>
    </w:pPr>
  </w:p>
  <w:p w:rsidR="00BE60F5" w:rsidRDefault="00BE60F5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ind w:left="0" w:hanging="2"/>
      <w:rPr>
        <w:color w:val="000000"/>
      </w:rPr>
    </w:pPr>
  </w:p>
  <w:p w:rsidR="00BE60F5" w:rsidRDefault="004633B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ind w:left="0" w:hanging="2"/>
      <w:jc w:val="center"/>
      <w:rPr>
        <w:color w:val="000000"/>
      </w:rPr>
    </w:pPr>
    <w:r>
      <w:rPr>
        <w:color w:val="000000"/>
      </w:rPr>
      <w:tab/>
    </w:r>
    <w:r>
      <w:rPr>
        <w:color w:val="000000"/>
      </w:rPr>
      <w:tab/>
    </w:r>
    <w:r>
      <w:rPr>
        <w:color w:val="000000"/>
      </w:rPr>
      <w:tab/>
    </w:r>
  </w:p>
  <w:p w:rsidR="00BE60F5" w:rsidRDefault="00BE60F5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ind w:left="0" w:hanging="2"/>
      <w:jc w:val="center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8F57D85"/>
    <w:multiLevelType w:val="multilevel"/>
    <w:tmpl w:val="317E00B4"/>
    <w:lvl w:ilvl="0">
      <w:start w:val="1"/>
      <w:numFmt w:val="decimal"/>
      <w:lvlText w:val="%1."/>
      <w:lvlJc w:val="left"/>
      <w:pPr>
        <w:ind w:left="718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38" w:hanging="360"/>
      </w:pPr>
    </w:lvl>
    <w:lvl w:ilvl="2">
      <w:start w:val="1"/>
      <w:numFmt w:val="lowerRoman"/>
      <w:lvlText w:val="%3."/>
      <w:lvlJc w:val="right"/>
      <w:pPr>
        <w:ind w:left="2158" w:hanging="180"/>
      </w:pPr>
    </w:lvl>
    <w:lvl w:ilvl="3">
      <w:start w:val="1"/>
      <w:numFmt w:val="decimal"/>
      <w:lvlText w:val="%4."/>
      <w:lvlJc w:val="left"/>
      <w:pPr>
        <w:ind w:left="2878" w:hanging="360"/>
      </w:pPr>
    </w:lvl>
    <w:lvl w:ilvl="4">
      <w:start w:val="1"/>
      <w:numFmt w:val="lowerLetter"/>
      <w:lvlText w:val="%5."/>
      <w:lvlJc w:val="left"/>
      <w:pPr>
        <w:ind w:left="3598" w:hanging="360"/>
      </w:pPr>
    </w:lvl>
    <w:lvl w:ilvl="5">
      <w:start w:val="1"/>
      <w:numFmt w:val="lowerRoman"/>
      <w:lvlText w:val="%6."/>
      <w:lvlJc w:val="right"/>
      <w:pPr>
        <w:ind w:left="4318" w:hanging="180"/>
      </w:pPr>
    </w:lvl>
    <w:lvl w:ilvl="6">
      <w:start w:val="1"/>
      <w:numFmt w:val="decimal"/>
      <w:lvlText w:val="%7."/>
      <w:lvlJc w:val="left"/>
      <w:pPr>
        <w:ind w:left="5038" w:hanging="360"/>
      </w:pPr>
    </w:lvl>
    <w:lvl w:ilvl="7">
      <w:start w:val="1"/>
      <w:numFmt w:val="lowerLetter"/>
      <w:lvlText w:val="%8."/>
      <w:lvlJc w:val="left"/>
      <w:pPr>
        <w:ind w:left="5758" w:hanging="360"/>
      </w:pPr>
    </w:lvl>
    <w:lvl w:ilvl="8">
      <w:start w:val="1"/>
      <w:numFmt w:val="lowerRoman"/>
      <w:lvlText w:val="%9."/>
      <w:lvlJc w:val="right"/>
      <w:pPr>
        <w:ind w:left="6478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60F5"/>
    <w:rsid w:val="004633B7"/>
    <w:rsid w:val="006A15CB"/>
    <w:rsid w:val="00B41F56"/>
    <w:rsid w:val="00BE60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C3F510"/>
  <w15:docId w15:val="{BE1EF678-F3F9-4A43-8D05-7E491D85D0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szCs w:val="24"/>
        <w:lang w:val="bg-BG" w:eastAsia="bg-BG" w:bidi="ar-SA"/>
      </w:rPr>
    </w:rPrDefault>
    <w:pPrDefault>
      <w:pPr>
        <w:ind w:hanging="1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</w:rPr>
  </w:style>
  <w:style w:type="paragraph" w:styleId="1">
    <w:name w:val="heading 1"/>
    <w:basedOn w:val="a"/>
    <w:next w:val="a"/>
    <w:uiPriority w:val="9"/>
    <w:qFormat/>
    <w:pPr>
      <w:keepNext/>
      <w:spacing w:before="240" w:after="6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uiPriority w:val="9"/>
    <w:semiHidden/>
    <w:unhideWhenUsed/>
    <w:qFormat/>
    <w:pPr>
      <w:outlineLvl w:val="1"/>
    </w:pPr>
    <w:rPr>
      <w:rFonts w:ascii="Verdana" w:hAnsi="Verdana"/>
      <w:b/>
      <w:bCs/>
      <w:color w:val="238FCD"/>
      <w:sz w:val="17"/>
      <w:szCs w:val="17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5">
    <w:name w:val="heading 5"/>
    <w:basedOn w:val="a"/>
    <w:next w:val="a"/>
    <w:uiPriority w:val="9"/>
    <w:semiHidden/>
    <w:unhideWhenUsed/>
    <w:qFormat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spacing w:before="240" w:after="60"/>
      <w:jc w:val="center"/>
    </w:pPr>
    <w:rPr>
      <w:rFonts w:ascii="Cambria" w:hAnsi="Cambria"/>
      <w:b/>
      <w:bCs/>
      <w:kern w:val="28"/>
      <w:sz w:val="32"/>
      <w:szCs w:val="32"/>
    </w:rPr>
  </w:style>
  <w:style w:type="character" w:styleId="a4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customStyle="1" w:styleId="title1">
    <w:name w:val="title1"/>
    <w:basedOn w:val="a"/>
    <w:pPr>
      <w:spacing w:before="100" w:beforeAutospacing="1" w:after="100" w:afterAutospacing="1"/>
      <w:jc w:val="center"/>
      <w:textAlignment w:val="center"/>
    </w:pPr>
    <w:rPr>
      <w:b/>
      <w:bCs/>
      <w:sz w:val="38"/>
      <w:szCs w:val="38"/>
    </w:rPr>
  </w:style>
  <w:style w:type="character" w:customStyle="1" w:styleId="historyitem">
    <w:name w:val="historyitem"/>
    <w:basedOn w:val="a0"/>
    <w:rPr>
      <w:w w:val="100"/>
      <w:position w:val="-1"/>
      <w:effect w:val="none"/>
      <w:vertAlign w:val="baseline"/>
      <w:cs w:val="0"/>
      <w:em w:val="none"/>
    </w:rPr>
  </w:style>
  <w:style w:type="paragraph" w:customStyle="1" w:styleId="CharChar1">
    <w:name w:val="Знак Char Char1 Знак"/>
    <w:basedOn w:val="a"/>
    <w:pPr>
      <w:tabs>
        <w:tab w:val="left" w:pos="709"/>
      </w:tabs>
    </w:pPr>
    <w:rPr>
      <w:rFonts w:ascii="Tahoma" w:hAnsi="Tahoma" w:cs="Tahoma"/>
      <w:lang w:val="pl-PL" w:eastAsia="pl-PL"/>
    </w:rPr>
  </w:style>
  <w:style w:type="paragraph" w:styleId="a5">
    <w:name w:val="footer"/>
    <w:basedOn w:val="a"/>
    <w:pPr>
      <w:tabs>
        <w:tab w:val="center" w:pos="4536"/>
        <w:tab w:val="right" w:pos="9072"/>
      </w:tabs>
    </w:pPr>
  </w:style>
  <w:style w:type="character" w:styleId="a6">
    <w:name w:val="page number"/>
    <w:basedOn w:val="a0"/>
    <w:rPr>
      <w:w w:val="100"/>
      <w:position w:val="-1"/>
      <w:effect w:val="none"/>
      <w:vertAlign w:val="baseline"/>
      <w:cs w:val="0"/>
      <w:em w:val="none"/>
    </w:rPr>
  </w:style>
  <w:style w:type="paragraph" w:styleId="a7">
    <w:name w:val="header"/>
    <w:basedOn w:val="a"/>
    <w:pPr>
      <w:tabs>
        <w:tab w:val="center" w:pos="4536"/>
        <w:tab w:val="right" w:pos="9072"/>
      </w:tabs>
    </w:pPr>
  </w:style>
  <w:style w:type="character" w:styleId="a8">
    <w:name w:val="Strong"/>
    <w:rPr>
      <w:b/>
      <w:bCs/>
      <w:w w:val="100"/>
      <w:position w:val="-1"/>
      <w:effect w:val="none"/>
      <w:vertAlign w:val="baseline"/>
      <w:cs w:val="0"/>
      <w:em w:val="none"/>
    </w:rPr>
  </w:style>
  <w:style w:type="paragraph" w:styleId="a9">
    <w:name w:val="Normal (Web)"/>
    <w:basedOn w:val="a"/>
    <w:pPr>
      <w:spacing w:before="100" w:beforeAutospacing="1" w:after="100" w:afterAutospacing="1"/>
    </w:pPr>
  </w:style>
  <w:style w:type="paragraph" w:styleId="aa">
    <w:name w:val="Balloon Text"/>
    <w:basedOn w:val="a"/>
    <w:rPr>
      <w:rFonts w:ascii="Tahoma" w:hAnsi="Tahoma" w:cs="Tahoma"/>
      <w:sz w:val="16"/>
      <w:szCs w:val="16"/>
    </w:rPr>
  </w:style>
  <w:style w:type="paragraph" w:customStyle="1" w:styleId="ListParagraph1">
    <w:name w:val="List Paragraph1"/>
    <w:basedOn w:val="a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table" w:styleId="ab">
    <w:name w:val="Table Grid"/>
    <w:basedOn w:val="a1"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FollowedHyperlink"/>
    <w:rPr>
      <w:color w:val="800080"/>
      <w:w w:val="100"/>
      <w:position w:val="-1"/>
      <w:u w:val="single"/>
      <w:effect w:val="none"/>
      <w:vertAlign w:val="baseline"/>
      <w:cs w:val="0"/>
      <w:em w:val="none"/>
    </w:rPr>
  </w:style>
  <w:style w:type="character" w:customStyle="1" w:styleId="HeaderChar">
    <w:name w:val="Header Char"/>
    <w:rPr>
      <w:w w:val="100"/>
      <w:position w:val="-1"/>
      <w:sz w:val="24"/>
      <w:szCs w:val="24"/>
      <w:effect w:val="none"/>
      <w:vertAlign w:val="baseline"/>
      <w:cs w:val="0"/>
      <w:em w:val="none"/>
    </w:rPr>
  </w:style>
  <w:style w:type="character" w:customStyle="1" w:styleId="Heading1Char">
    <w:name w:val="Heading 1 Char"/>
    <w:rPr>
      <w:rFonts w:ascii="Cambria" w:eastAsia="Times New Roman" w:hAnsi="Cambria" w:cs="Times New Roman"/>
      <w:b/>
      <w:bCs/>
      <w:w w:val="100"/>
      <w:kern w:val="32"/>
      <w:position w:val="-1"/>
      <w:sz w:val="32"/>
      <w:szCs w:val="32"/>
      <w:effect w:val="none"/>
      <w:vertAlign w:val="baseline"/>
      <w:cs w:val="0"/>
      <w:em w:val="none"/>
    </w:rPr>
  </w:style>
  <w:style w:type="character" w:customStyle="1" w:styleId="Heading3Char">
    <w:name w:val="Heading 3 Char"/>
    <w:rPr>
      <w:rFonts w:ascii="Cambria" w:eastAsia="Times New Roman" w:hAnsi="Cambria" w:cs="Times New Roman"/>
      <w:b/>
      <w:bCs/>
      <w:w w:val="100"/>
      <w:position w:val="-1"/>
      <w:sz w:val="26"/>
      <w:szCs w:val="26"/>
      <w:effect w:val="none"/>
      <w:vertAlign w:val="baseline"/>
      <w:cs w:val="0"/>
      <w:em w:val="none"/>
    </w:rPr>
  </w:style>
  <w:style w:type="character" w:customStyle="1" w:styleId="Heading4Char">
    <w:name w:val="Heading 4 Char"/>
    <w:rPr>
      <w:rFonts w:ascii="Calibri" w:eastAsia="Times New Roman" w:hAnsi="Calibri" w:cs="Times New Roman"/>
      <w:b/>
      <w:bCs/>
      <w:w w:val="100"/>
      <w:position w:val="-1"/>
      <w:sz w:val="28"/>
      <w:szCs w:val="28"/>
      <w:effect w:val="none"/>
      <w:vertAlign w:val="baseline"/>
      <w:cs w:val="0"/>
      <w:em w:val="none"/>
    </w:rPr>
  </w:style>
  <w:style w:type="character" w:customStyle="1" w:styleId="Heading5Char">
    <w:name w:val="Heading 5 Char"/>
    <w:rPr>
      <w:rFonts w:ascii="Calibri" w:eastAsia="Times New Roman" w:hAnsi="Calibri" w:cs="Times New Roman"/>
      <w:b/>
      <w:bCs/>
      <w:i/>
      <w:iCs/>
      <w:w w:val="100"/>
      <w:position w:val="-1"/>
      <w:sz w:val="26"/>
      <w:szCs w:val="26"/>
      <w:effect w:val="none"/>
      <w:vertAlign w:val="baseline"/>
      <w:cs w:val="0"/>
      <w:em w:val="none"/>
    </w:rPr>
  </w:style>
  <w:style w:type="paragraph" w:styleId="ad">
    <w:name w:val="Body Text"/>
    <w:basedOn w:val="a"/>
    <w:pPr>
      <w:spacing w:after="120"/>
    </w:pPr>
  </w:style>
  <w:style w:type="character" w:customStyle="1" w:styleId="BodyTextChar">
    <w:name w:val="Body Text Char"/>
    <w:rPr>
      <w:w w:val="100"/>
      <w:position w:val="-1"/>
      <w:sz w:val="24"/>
      <w:szCs w:val="24"/>
      <w:effect w:val="none"/>
      <w:vertAlign w:val="baseline"/>
      <w:cs w:val="0"/>
      <w:em w:val="none"/>
    </w:rPr>
  </w:style>
  <w:style w:type="paragraph" w:styleId="ae">
    <w:name w:val="Body Text Indent"/>
    <w:basedOn w:val="a"/>
    <w:pPr>
      <w:spacing w:after="120"/>
      <w:ind w:left="283"/>
    </w:pPr>
  </w:style>
  <w:style w:type="character" w:customStyle="1" w:styleId="BodyTextIndentChar">
    <w:name w:val="Body Text Indent Char"/>
    <w:rPr>
      <w:w w:val="100"/>
      <w:position w:val="-1"/>
      <w:sz w:val="24"/>
      <w:szCs w:val="24"/>
      <w:effect w:val="none"/>
      <w:vertAlign w:val="baseline"/>
      <w:cs w:val="0"/>
      <w:em w:val="none"/>
    </w:rPr>
  </w:style>
  <w:style w:type="paragraph" w:styleId="af">
    <w:name w:val="Body Text First Indent"/>
    <w:basedOn w:val="ad"/>
    <w:pPr>
      <w:ind w:firstLine="210"/>
    </w:pPr>
  </w:style>
  <w:style w:type="character" w:customStyle="1" w:styleId="BodyTextFirstIndentChar">
    <w:name w:val="Body Text First Indent Char"/>
    <w:basedOn w:val="BodyTextChar"/>
    <w:rPr>
      <w:w w:val="100"/>
      <w:position w:val="-1"/>
      <w:sz w:val="24"/>
      <w:szCs w:val="24"/>
      <w:effect w:val="none"/>
      <w:vertAlign w:val="baseline"/>
      <w:cs w:val="0"/>
      <w:em w:val="none"/>
    </w:rPr>
  </w:style>
  <w:style w:type="paragraph" w:styleId="20">
    <w:name w:val="Body Text First Indent 2"/>
    <w:basedOn w:val="ae"/>
    <w:pPr>
      <w:ind w:firstLine="210"/>
    </w:pPr>
  </w:style>
  <w:style w:type="character" w:customStyle="1" w:styleId="BodyTextFirstIndent2Char">
    <w:name w:val="Body Text First Indent 2 Char"/>
    <w:basedOn w:val="BodyTextIndentChar"/>
    <w:rPr>
      <w:w w:val="100"/>
      <w:position w:val="-1"/>
      <w:sz w:val="24"/>
      <w:szCs w:val="24"/>
      <w:effect w:val="none"/>
      <w:vertAlign w:val="baseline"/>
      <w:cs w:val="0"/>
      <w:em w:val="none"/>
    </w:rPr>
  </w:style>
  <w:style w:type="paragraph" w:styleId="af0">
    <w:name w:val="List Paragraph"/>
    <w:basedOn w:val="a"/>
    <w:uiPriority w:val="34"/>
    <w:qFormat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10">
    <w:name w:val="Списък на абзаци1"/>
    <w:basedOn w:val="a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table" w:styleId="af1">
    <w:name w:val="Table Elegant"/>
    <w:basedOn w:val="a1"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</w:style>
  <w:style w:type="character" w:customStyle="1" w:styleId="21">
    <w:name w:val="Основен текст (2)_"/>
    <w:rPr>
      <w:rFonts w:ascii="Arial" w:eastAsia="Arial" w:hAnsi="Arial" w:cs="Arial"/>
      <w:w w:val="100"/>
      <w:position w:val="-1"/>
      <w:sz w:val="22"/>
      <w:szCs w:val="22"/>
      <w:effect w:val="none"/>
      <w:shd w:val="clear" w:color="auto" w:fill="FFFFFF"/>
      <w:vertAlign w:val="baseline"/>
      <w:cs w:val="0"/>
      <w:em w:val="none"/>
    </w:rPr>
  </w:style>
  <w:style w:type="paragraph" w:customStyle="1" w:styleId="22">
    <w:name w:val="Основен текст (2)"/>
    <w:basedOn w:val="a"/>
    <w:pPr>
      <w:widowControl w:val="0"/>
      <w:shd w:val="clear" w:color="auto" w:fill="FFFFFF"/>
      <w:spacing w:before="180" w:after="180" w:line="266" w:lineRule="atLeast"/>
      <w:jc w:val="both"/>
    </w:pPr>
    <w:rPr>
      <w:rFonts w:ascii="Arial" w:eastAsia="Arial" w:hAnsi="Arial" w:cs="Arial"/>
      <w:sz w:val="22"/>
      <w:szCs w:val="22"/>
    </w:rPr>
  </w:style>
  <w:style w:type="character" w:customStyle="1" w:styleId="FooterChar">
    <w:name w:val="Footer Char"/>
    <w:rPr>
      <w:w w:val="100"/>
      <w:position w:val="-1"/>
      <w:sz w:val="24"/>
      <w:szCs w:val="24"/>
      <w:effect w:val="none"/>
      <w:vertAlign w:val="baseline"/>
      <w:cs w:val="0"/>
      <w:em w:val="none"/>
    </w:rPr>
  </w:style>
  <w:style w:type="paragraph" w:customStyle="1" w:styleId="A0E349F008B644AAB6A282E0D042D17E">
    <w:name w:val="A0E349F008B644AAB6A282E0D042D17E"/>
    <w:pPr>
      <w:suppressAutoHyphens/>
      <w:spacing w:after="200" w:line="276" w:lineRule="auto"/>
      <w:ind w:leftChars="-1" w:left="-1" w:hangingChars="1"/>
      <w:textDirection w:val="btLr"/>
      <w:textAlignment w:val="top"/>
      <w:outlineLvl w:val="0"/>
    </w:pPr>
    <w:rPr>
      <w:rFonts w:ascii="Calibri" w:hAnsi="Calibri"/>
      <w:position w:val="-1"/>
      <w:sz w:val="22"/>
      <w:szCs w:val="22"/>
    </w:rPr>
  </w:style>
  <w:style w:type="paragraph" w:styleId="af2">
    <w:name w:val="List"/>
    <w:basedOn w:val="a"/>
    <w:pPr>
      <w:ind w:left="283" w:hanging="283"/>
      <w:contextualSpacing/>
    </w:pPr>
  </w:style>
  <w:style w:type="character" w:customStyle="1" w:styleId="TitleChar">
    <w:name w:val="Title Char"/>
    <w:rPr>
      <w:rFonts w:ascii="Cambria" w:eastAsia="Times New Roman" w:hAnsi="Cambria" w:cs="Times New Roman"/>
      <w:b/>
      <w:bCs/>
      <w:w w:val="100"/>
      <w:kern w:val="28"/>
      <w:position w:val="-1"/>
      <w:sz w:val="32"/>
      <w:szCs w:val="32"/>
      <w:effect w:val="none"/>
      <w:vertAlign w:val="baseline"/>
      <w:cs w:val="0"/>
      <w:em w:val="none"/>
    </w:rPr>
  </w:style>
  <w:style w:type="paragraph" w:styleId="af3">
    <w:name w:val="Subtitle"/>
    <w:basedOn w:val="a"/>
    <w:next w:val="a"/>
    <w:pPr>
      <w:spacing w:after="60"/>
      <w:jc w:val="center"/>
    </w:pPr>
    <w:rPr>
      <w:rFonts w:ascii="Cambria" w:eastAsia="Cambria" w:hAnsi="Cambria" w:cs="Cambria"/>
    </w:rPr>
  </w:style>
  <w:style w:type="character" w:customStyle="1" w:styleId="SubtitleChar">
    <w:name w:val="Subtitle Char"/>
    <w:rPr>
      <w:rFonts w:ascii="Cambria" w:eastAsia="Times New Roman" w:hAnsi="Cambria" w:cs="Times New Roman"/>
      <w:w w:val="100"/>
      <w:position w:val="-1"/>
      <w:sz w:val="24"/>
      <w:szCs w:val="24"/>
      <w:effect w:val="none"/>
      <w:vertAlign w:val="baseline"/>
      <w:cs w:val="0"/>
      <w:em w:val="none"/>
    </w:rPr>
  </w:style>
  <w:style w:type="paragraph" w:styleId="af4">
    <w:name w:val="No Spacing"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rFonts w:ascii="Calibri" w:hAnsi="Calibri"/>
      <w:noProof/>
      <w:position w:val="-1"/>
      <w:sz w:val="22"/>
      <w:szCs w:val="22"/>
    </w:rPr>
  </w:style>
  <w:style w:type="character" w:customStyle="1" w:styleId="UnresolvedMention1">
    <w:name w:val="Unresolved Mention1"/>
    <w:qFormat/>
    <w:rPr>
      <w:color w:val="605E5C"/>
      <w:w w:val="100"/>
      <w:position w:val="-1"/>
      <w:effect w:val="none"/>
      <w:shd w:val="clear" w:color="auto" w:fill="E1DFDD"/>
      <w:vertAlign w:val="baseline"/>
      <w:cs w:val="0"/>
      <w:em w:val="none"/>
    </w:rPr>
  </w:style>
  <w:style w:type="paragraph" w:styleId="af5">
    <w:name w:val="footnote text"/>
    <w:basedOn w:val="a"/>
    <w:rPr>
      <w:sz w:val="20"/>
      <w:szCs w:val="20"/>
    </w:rPr>
  </w:style>
  <w:style w:type="character" w:customStyle="1" w:styleId="FootnoteTextChar">
    <w:name w:val="Footnote Text Char"/>
    <w:basedOn w:val="a0"/>
    <w:rPr>
      <w:w w:val="100"/>
      <w:position w:val="-1"/>
      <w:effect w:val="none"/>
      <w:vertAlign w:val="baseline"/>
      <w:cs w:val="0"/>
      <w:em w:val="none"/>
    </w:rPr>
  </w:style>
  <w:style w:type="character" w:styleId="af6">
    <w:name w:val="footnote reference"/>
    <w:rPr>
      <w:w w:val="100"/>
      <w:position w:val="-1"/>
      <w:effect w:val="none"/>
      <w:vertAlign w:val="superscript"/>
      <w:cs w:val="0"/>
      <w:em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alaves.vk@gmail.com" TargetMode="External"/><Relationship Id="rId13" Type="http://schemas.openxmlformats.org/officeDocument/2006/relationships/image" Target="media/image4.jp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3.jpg"/><Relationship Id="rId17" Type="http://schemas.openxmlformats.org/officeDocument/2006/relationships/image" Target="media/image8.jp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jp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jpg"/><Relationship Id="rId23" Type="http://schemas.openxmlformats.org/officeDocument/2006/relationships/footer" Target="footer3.xml"/><Relationship Id="rId10" Type="http://schemas.openxmlformats.org/officeDocument/2006/relationships/image" Target="media/image1.jp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yperlink" Target="mailto:mihail.pargov@demokrati.bg" TargetMode="External"/><Relationship Id="rId14" Type="http://schemas.openxmlformats.org/officeDocument/2006/relationships/image" Target="media/image5.jpg"/><Relationship Id="rId22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CaaTAHvpUS/xLgcLjVQbwcoZYnQ==">AMUW2mVn7Ttl0NAHcDpagmcfqHajDyPak5UtoM+dUlWODjVV090wBlKgzadBuGA8Pp8x13Ibrkd9TanX5gRaOrK4WwHvQSivQ9NrIUrH+zcuOXOHm5oLcoaveS0GjK7URWmCm4nhiZGWAmC4w8DBsUf/U4t7cTNoi5TH9SY4o0rgYIs+NTzYnNHMjcfxrgPUoYjlN0vZrxln9yzd502GarQREoFyQa7BYQ==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6</Pages>
  <Words>721</Words>
  <Characters>4114</Characters>
  <Application>Microsoft Office Word</Application>
  <DocSecurity>0</DocSecurity>
  <Lines>34</Lines>
  <Paragraphs>9</Paragraphs>
  <ScaleCrop>false</ScaleCrop>
  <HeadingPairs>
    <vt:vector size="2" baseType="variant">
      <vt:variant>
        <vt:lpstr>Заглавие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kalina1</dc:creator>
  <cp:lastModifiedBy>Albena Genova</cp:lastModifiedBy>
  <cp:revision>3</cp:revision>
  <dcterms:created xsi:type="dcterms:W3CDTF">2021-03-11T16:44:00Z</dcterms:created>
  <dcterms:modified xsi:type="dcterms:W3CDTF">2021-03-11T16:48:00Z</dcterms:modified>
</cp:coreProperties>
</file>